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0D14" w14:textId="18576DA7" w:rsidR="007D4A63" w:rsidRDefault="000322B4" w:rsidP="00FD0EEB">
      <w:pPr>
        <w:rPr>
          <w:rFonts w:cstheme="minorHAnsi"/>
          <w:highlight w:val="yellow"/>
        </w:rPr>
      </w:pPr>
      <w:r>
        <w:rPr>
          <w:noProof/>
        </w:rPr>
        <w:drawing>
          <wp:inline distT="0" distB="0" distL="0" distR="0" wp14:anchorId="6D165910" wp14:editId="0D6399E6">
            <wp:extent cx="1848771" cy="548640"/>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8771" cy="548640"/>
                    </a:xfrm>
                    <a:prstGeom prst="rect">
                      <a:avLst/>
                    </a:prstGeom>
                    <a:noFill/>
                    <a:ln>
                      <a:noFill/>
                    </a:ln>
                  </pic:spPr>
                </pic:pic>
              </a:graphicData>
            </a:graphic>
          </wp:inline>
        </w:drawing>
      </w:r>
    </w:p>
    <w:p w14:paraId="43697D8C" w14:textId="60AF8271" w:rsidR="00FD0EEB" w:rsidRPr="002619DB" w:rsidRDefault="001A217F" w:rsidP="00FD0EEB">
      <w:pPr>
        <w:rPr>
          <w:rFonts w:cstheme="minorHAnsi"/>
        </w:rPr>
      </w:pPr>
      <w:r w:rsidRPr="007D4A63">
        <w:rPr>
          <w:rFonts w:cstheme="minorHAnsi"/>
          <w:highlight w:val="yellow"/>
        </w:rPr>
        <w:t xml:space="preserve">Date of </w:t>
      </w:r>
      <w:r w:rsidR="00954C17" w:rsidRPr="007D4A63">
        <w:rPr>
          <w:rFonts w:cstheme="minorHAnsi"/>
          <w:highlight w:val="yellow"/>
        </w:rPr>
        <w:t>l</w:t>
      </w:r>
      <w:r w:rsidR="009A7A1C" w:rsidRPr="007D4A63">
        <w:rPr>
          <w:rFonts w:cstheme="minorHAnsi"/>
          <w:highlight w:val="yellow"/>
        </w:rPr>
        <w:t xml:space="preserve">ast </w:t>
      </w:r>
      <w:r w:rsidR="00954C17" w:rsidRPr="007D4A63">
        <w:rPr>
          <w:rFonts w:cstheme="minorHAnsi"/>
          <w:highlight w:val="yellow"/>
        </w:rPr>
        <w:t>u</w:t>
      </w:r>
      <w:r w:rsidR="009A7A1C" w:rsidRPr="007D4A63">
        <w:rPr>
          <w:rFonts w:cstheme="minorHAnsi"/>
          <w:highlight w:val="yellow"/>
        </w:rPr>
        <w:t>pdate</w:t>
      </w:r>
      <w:r w:rsidR="00954C17" w:rsidRPr="007D4A63">
        <w:rPr>
          <w:rFonts w:cstheme="minorHAnsi"/>
          <w:highlight w:val="yellow"/>
        </w:rPr>
        <w:t>:</w:t>
      </w:r>
      <w:r w:rsidR="009A7A1C" w:rsidRPr="007D4A63">
        <w:rPr>
          <w:rFonts w:cstheme="minorHAnsi"/>
          <w:highlight w:val="yellow"/>
        </w:rPr>
        <w:t xml:space="preserve"> </w:t>
      </w:r>
      <w:r w:rsidR="00AB0542" w:rsidRPr="007D4A63">
        <w:rPr>
          <w:rFonts w:cstheme="minorHAnsi"/>
          <w:highlight w:val="yellow"/>
        </w:rPr>
        <w:t>0</w:t>
      </w:r>
      <w:r w:rsidR="00FE4E67" w:rsidRPr="007D4A63">
        <w:rPr>
          <w:rFonts w:cstheme="minorHAnsi"/>
          <w:highlight w:val="yellow"/>
        </w:rPr>
        <w:t>4</w:t>
      </w:r>
      <w:r w:rsidR="00AB0542" w:rsidRPr="007D4A63">
        <w:rPr>
          <w:rFonts w:cstheme="minorHAnsi"/>
          <w:highlight w:val="yellow"/>
        </w:rPr>
        <w:t>/1</w:t>
      </w:r>
      <w:r w:rsidR="00954C17" w:rsidRPr="007D4A63">
        <w:rPr>
          <w:rFonts w:cstheme="minorHAnsi"/>
          <w:highlight w:val="yellow"/>
        </w:rPr>
        <w:t>8</w:t>
      </w:r>
      <w:r w:rsidR="00AB0542" w:rsidRPr="007D4A63">
        <w:rPr>
          <w:rFonts w:cstheme="minorHAnsi"/>
          <w:highlight w:val="yellow"/>
        </w:rPr>
        <w:t>/2023</w:t>
      </w:r>
    </w:p>
    <w:p w14:paraId="0F0E8876" w14:textId="7DCA08D3" w:rsidR="004408C4" w:rsidRDefault="004408C4" w:rsidP="004408C4">
      <w:pPr>
        <w:pBdr>
          <w:bottom w:val="single" w:sz="6" w:space="1" w:color="auto"/>
        </w:pBdr>
        <w:rPr>
          <w:rFonts w:ascii="Arial" w:hAnsi="Arial" w:cs="Arial"/>
          <w:sz w:val="24"/>
          <w:szCs w:val="24"/>
        </w:rPr>
      </w:pPr>
      <w:r>
        <w:rPr>
          <w:rFonts w:ascii="Arial" w:hAnsi="Arial" w:cs="Arial"/>
          <w:sz w:val="24"/>
          <w:szCs w:val="24"/>
        </w:rPr>
        <w:t xml:space="preserve">To help infection preventionists quickly activate </w:t>
      </w:r>
      <w:r w:rsidR="007D4A63">
        <w:rPr>
          <w:rFonts w:ascii="Arial" w:hAnsi="Arial" w:cs="Arial"/>
          <w:sz w:val="24"/>
          <w:szCs w:val="24"/>
        </w:rPr>
        <w:t>polio</w:t>
      </w:r>
      <w:r>
        <w:rPr>
          <w:rFonts w:ascii="Arial" w:hAnsi="Arial" w:cs="Arial"/>
          <w:sz w:val="24"/>
          <w:szCs w:val="24"/>
        </w:rPr>
        <w:t xml:space="preserve"> prevention efforts, APIC’s Emerging Infectious Diseases Task Force has created a</w:t>
      </w:r>
      <w:r w:rsidR="007D4A63">
        <w:rPr>
          <w:rFonts w:ascii="Arial" w:hAnsi="Arial" w:cs="Arial"/>
          <w:sz w:val="24"/>
          <w:szCs w:val="24"/>
        </w:rPr>
        <w:t xml:space="preserve"> </w:t>
      </w:r>
      <w:r w:rsidR="007D4A63" w:rsidRPr="007D4A63">
        <w:rPr>
          <w:rFonts w:ascii="Arial" w:hAnsi="Arial" w:cs="Arial"/>
          <w:b/>
          <w:bCs/>
          <w:sz w:val="24"/>
          <w:szCs w:val="24"/>
        </w:rPr>
        <w:t>Poliovirus</w:t>
      </w:r>
      <w:r w:rsidRPr="007D4A63">
        <w:rPr>
          <w:rFonts w:ascii="Arial" w:hAnsi="Arial" w:cs="Arial"/>
          <w:b/>
          <w:bCs/>
          <w:sz w:val="24"/>
          <w:szCs w:val="24"/>
        </w:rPr>
        <w:t xml:space="preserve"> </w:t>
      </w:r>
      <w:r>
        <w:rPr>
          <w:rFonts w:ascii="Arial" w:hAnsi="Arial" w:cs="Arial"/>
          <w:b/>
          <w:bCs/>
          <w:sz w:val="24"/>
          <w:szCs w:val="24"/>
        </w:rPr>
        <w:t>Playbook</w:t>
      </w:r>
      <w:r>
        <w:rPr>
          <w:rFonts w:ascii="Arial" w:hAnsi="Arial" w:cs="Arial"/>
          <w:sz w:val="24"/>
          <w:szCs w:val="24"/>
        </w:rPr>
        <w:t xml:space="preserve"> that IPs can download and customize for use in their facilities. The Playbook is a concise workflow document that is designed to be user-friendly and operational for busy IPs.</w:t>
      </w:r>
    </w:p>
    <w:p w14:paraId="7A90B1A2" w14:textId="77777777" w:rsidR="007D4A63" w:rsidRDefault="007D4A63" w:rsidP="004408C4">
      <w:pPr>
        <w:pBdr>
          <w:bottom w:val="single" w:sz="6" w:space="1" w:color="auto"/>
        </w:pBdr>
        <w:rPr>
          <w:rFonts w:ascii="Arial" w:hAnsi="Arial" w:cs="Arial"/>
          <w:sz w:val="24"/>
          <w:szCs w:val="24"/>
        </w:rPr>
      </w:pPr>
    </w:p>
    <w:p w14:paraId="41022D70" w14:textId="151634A6" w:rsidR="00FD0EEB" w:rsidRPr="004E10A7" w:rsidRDefault="00954C17" w:rsidP="002935CD">
      <w:pPr>
        <w:rPr>
          <w:b/>
          <w:bCs/>
          <w:sz w:val="40"/>
          <w:szCs w:val="40"/>
        </w:rPr>
      </w:pPr>
      <w:r w:rsidRPr="004E10A7">
        <w:rPr>
          <w:b/>
          <w:bCs/>
          <w:sz w:val="40"/>
          <w:szCs w:val="40"/>
        </w:rPr>
        <w:t xml:space="preserve">Playbook: </w:t>
      </w:r>
      <w:r w:rsidR="00FD0EEB" w:rsidRPr="004E10A7">
        <w:rPr>
          <w:b/>
          <w:bCs/>
          <w:sz w:val="40"/>
          <w:szCs w:val="40"/>
        </w:rPr>
        <w:t xml:space="preserve">Poliovirus </w:t>
      </w:r>
      <w:r w:rsidR="00AB0542" w:rsidRPr="004E10A7">
        <w:rPr>
          <w:b/>
          <w:bCs/>
          <w:sz w:val="40"/>
          <w:szCs w:val="40"/>
        </w:rPr>
        <w:tab/>
      </w:r>
    </w:p>
    <w:p w14:paraId="0B9609C4" w14:textId="5D0A25A6" w:rsidR="00FD0EEB" w:rsidRPr="002619DB" w:rsidRDefault="00FD0EEB" w:rsidP="00FD0EEB">
      <w:pPr>
        <w:rPr>
          <w:rFonts w:cstheme="minorHAnsi"/>
        </w:rPr>
      </w:pPr>
      <w:r w:rsidRPr="002619DB">
        <w:rPr>
          <w:rFonts w:cstheme="minorHAnsi"/>
        </w:rPr>
        <w:t>Potential to impact the respiratory, gastrointestinal, muscular, and nervous system</w:t>
      </w:r>
      <w:r w:rsidR="002619DB" w:rsidRPr="002619DB">
        <w:rPr>
          <w:rFonts w:cstheme="minorHAnsi"/>
        </w:rPr>
        <w:t>.</w:t>
      </w:r>
    </w:p>
    <w:p w14:paraId="14D31216" w14:textId="10183FFC" w:rsidR="00F62A9D" w:rsidRPr="002619DB" w:rsidRDefault="00FD0EEB" w:rsidP="00FD0EEB">
      <w:pPr>
        <w:rPr>
          <w:rFonts w:cstheme="minorHAnsi"/>
        </w:rPr>
      </w:pPr>
      <w:r w:rsidRPr="002619DB">
        <w:rPr>
          <w:rFonts w:cstheme="minorHAnsi"/>
        </w:rPr>
        <w:t>Risk/Triage Scale</w:t>
      </w:r>
      <w:r w:rsidR="009A7A1C" w:rsidRPr="002619DB">
        <w:rPr>
          <w:rFonts w:cstheme="minorHAnsi"/>
        </w:rPr>
        <w:t xml:space="preserve"> - </w:t>
      </w:r>
      <w:r w:rsidR="00F62A9D" w:rsidRPr="002619DB">
        <w:rPr>
          <w:rFonts w:cstheme="minorHAnsi"/>
        </w:rPr>
        <w:t xml:space="preserve">Level 1: Recommend situation awareness and planning.  </w:t>
      </w:r>
    </w:p>
    <w:p w14:paraId="16016325" w14:textId="1FF59B4B" w:rsidR="00FD0EEB" w:rsidRPr="002619DB" w:rsidRDefault="00F62A9D" w:rsidP="00F62A9D">
      <w:pPr>
        <w:pStyle w:val="ListParagraph"/>
        <w:numPr>
          <w:ilvl w:val="0"/>
          <w:numId w:val="14"/>
        </w:numPr>
        <w:rPr>
          <w:rFonts w:asciiTheme="minorHAnsi" w:hAnsiTheme="minorHAnsi" w:cstheme="minorHAnsi"/>
        </w:rPr>
      </w:pPr>
      <w:r w:rsidRPr="002619DB">
        <w:rPr>
          <w:rFonts w:asciiTheme="minorHAnsi" w:hAnsiTheme="minorHAnsi" w:cstheme="minorHAnsi"/>
        </w:rPr>
        <w:t xml:space="preserve">Transmission </w:t>
      </w:r>
      <w:r w:rsidR="002619DB" w:rsidRPr="002619DB">
        <w:rPr>
          <w:rFonts w:asciiTheme="minorHAnsi" w:hAnsiTheme="minorHAnsi" w:cstheme="minorHAnsi"/>
        </w:rPr>
        <w:t>is limited</w:t>
      </w:r>
      <w:r w:rsidRPr="002619DB">
        <w:rPr>
          <w:rFonts w:asciiTheme="minorHAnsi" w:hAnsiTheme="minorHAnsi" w:cstheme="minorHAnsi"/>
        </w:rPr>
        <w:t xml:space="preserve"> in specific countries.</w:t>
      </w:r>
    </w:p>
    <w:p w14:paraId="7D0F6174" w14:textId="73CF59BF" w:rsidR="00F62A9D" w:rsidRPr="002619DB" w:rsidRDefault="00F62A9D" w:rsidP="00F62A9D">
      <w:pPr>
        <w:pStyle w:val="ListParagraph"/>
        <w:numPr>
          <w:ilvl w:val="0"/>
          <w:numId w:val="14"/>
        </w:numPr>
        <w:rPr>
          <w:rFonts w:asciiTheme="minorHAnsi" w:hAnsiTheme="minorHAnsi" w:cstheme="minorHAnsi"/>
        </w:rPr>
      </w:pPr>
      <w:r w:rsidRPr="002619DB">
        <w:rPr>
          <w:rFonts w:asciiTheme="minorHAnsi" w:hAnsiTheme="minorHAnsi" w:cstheme="minorHAnsi"/>
        </w:rPr>
        <w:t xml:space="preserve">Vaccine </w:t>
      </w:r>
      <w:r w:rsidR="002619DB">
        <w:rPr>
          <w:rFonts w:asciiTheme="minorHAnsi" w:hAnsiTheme="minorHAnsi" w:cstheme="minorHAnsi"/>
        </w:rPr>
        <w:t xml:space="preserve">is </w:t>
      </w:r>
      <w:r w:rsidRPr="002619DB">
        <w:rPr>
          <w:rFonts w:asciiTheme="minorHAnsi" w:hAnsiTheme="minorHAnsi" w:cstheme="minorHAnsi"/>
        </w:rPr>
        <w:t>widely and readily available.</w:t>
      </w:r>
    </w:p>
    <w:p w14:paraId="4E454C18" w14:textId="0A131CB4" w:rsidR="00FD0EEB" w:rsidRPr="002619DB" w:rsidRDefault="00FD0EEB" w:rsidP="00FD0EEB">
      <w:pPr>
        <w:rPr>
          <w:rFonts w:cstheme="minorHAnsi"/>
        </w:rPr>
      </w:pPr>
      <w:r w:rsidRPr="002619DB">
        <w:rPr>
          <w:rFonts w:cstheme="minorHAnsi"/>
        </w:rPr>
        <w:t>Prioritized Audiences –</w:t>
      </w:r>
      <w:r w:rsidR="00F62A9D" w:rsidRPr="002619DB">
        <w:rPr>
          <w:rFonts w:cstheme="minorHAnsi"/>
        </w:rPr>
        <w:t xml:space="preserve"> </w:t>
      </w:r>
      <w:r w:rsidRPr="002619DB">
        <w:rPr>
          <w:rFonts w:cstheme="minorHAnsi"/>
        </w:rPr>
        <w:t>Hospitals and public health</w:t>
      </w:r>
    </w:p>
    <w:p w14:paraId="73CEC9E8" w14:textId="56095244" w:rsidR="00A05EAC" w:rsidRPr="002619DB" w:rsidRDefault="00A05EAC" w:rsidP="00A05EAC">
      <w:pPr>
        <w:pStyle w:val="Heading1"/>
        <w:rPr>
          <w:rFonts w:asciiTheme="minorHAnsi" w:hAnsiTheme="minorHAnsi" w:cstheme="minorHAnsi"/>
          <w:sz w:val="22"/>
          <w:szCs w:val="22"/>
        </w:rPr>
      </w:pPr>
      <w:r w:rsidRPr="002619DB">
        <w:rPr>
          <w:rFonts w:asciiTheme="minorHAnsi" w:hAnsiTheme="minorHAnsi" w:cstheme="minorHAnsi"/>
          <w:sz w:val="22"/>
          <w:szCs w:val="22"/>
        </w:rPr>
        <w:t>Identification</w:t>
      </w:r>
    </w:p>
    <w:p w14:paraId="356D947A" w14:textId="0E86B5A8" w:rsidR="00891BE7" w:rsidRPr="002619DB" w:rsidRDefault="00FD0EEB"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Screening Criteria</w:t>
      </w:r>
    </w:p>
    <w:p w14:paraId="23FD40C7" w14:textId="56713D1A" w:rsidR="006C0B6F" w:rsidRPr="002619DB" w:rsidRDefault="006C0B6F" w:rsidP="00691650">
      <w:pPr>
        <w:pStyle w:val="ListParagraph"/>
        <w:numPr>
          <w:ilvl w:val="1"/>
          <w:numId w:val="1"/>
        </w:numPr>
        <w:rPr>
          <w:rFonts w:asciiTheme="minorHAnsi" w:hAnsiTheme="minorHAnsi" w:cstheme="minorHAnsi"/>
        </w:rPr>
      </w:pPr>
      <w:r w:rsidRPr="002619DB">
        <w:rPr>
          <w:rFonts w:asciiTheme="minorHAnsi" w:hAnsiTheme="minorHAnsi" w:cstheme="minorHAnsi"/>
        </w:rPr>
        <w:t>Case Definition</w:t>
      </w:r>
      <w:r w:rsidR="00580182" w:rsidRPr="002619DB">
        <w:rPr>
          <w:rFonts w:asciiTheme="minorHAnsi" w:hAnsiTheme="minorHAnsi" w:cstheme="minorHAnsi"/>
        </w:rPr>
        <w:t xml:space="preserve"> (</w:t>
      </w:r>
      <w:hyperlink r:id="rId11" w:history="1">
        <w:r w:rsidR="00FD666A"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FD666A" w:rsidRPr="002619DB">
          <w:rPr>
            <w:rStyle w:val="Hyperlink"/>
            <w:rFonts w:asciiTheme="minorHAnsi" w:hAnsiTheme="minorHAnsi" w:cstheme="minorHAnsi"/>
          </w:rPr>
          <w:t xml:space="preserve"> </w:t>
        </w:r>
        <w:r w:rsidR="0076164A" w:rsidRPr="002619DB">
          <w:rPr>
            <w:rStyle w:val="Hyperlink"/>
            <w:rFonts w:asciiTheme="minorHAnsi" w:hAnsiTheme="minorHAnsi" w:cstheme="minorHAnsi"/>
          </w:rPr>
          <w:t>Sept</w:t>
        </w:r>
        <w:r w:rsidR="00D43F7A">
          <w:rPr>
            <w:rStyle w:val="Hyperlink"/>
            <w:rFonts w:asciiTheme="minorHAnsi" w:hAnsiTheme="minorHAnsi" w:cstheme="minorHAnsi"/>
          </w:rPr>
          <w:t>ember</w:t>
        </w:r>
        <w:r w:rsidR="0076164A" w:rsidRPr="002619DB">
          <w:rPr>
            <w:rStyle w:val="Hyperlink"/>
            <w:rFonts w:asciiTheme="minorHAnsi" w:hAnsiTheme="minorHAnsi" w:cstheme="minorHAnsi"/>
          </w:rPr>
          <w:t xml:space="preserve"> 23, 2020</w:t>
        </w:r>
      </w:hyperlink>
      <w:r w:rsidR="00580182" w:rsidRPr="002619DB">
        <w:rPr>
          <w:rFonts w:asciiTheme="minorHAnsi" w:hAnsiTheme="minorHAnsi" w:cstheme="minorHAnsi"/>
        </w:rPr>
        <w:t>)</w:t>
      </w:r>
    </w:p>
    <w:p w14:paraId="380BD230" w14:textId="77777777" w:rsidR="00FD666A" w:rsidRPr="002619DB" w:rsidRDefault="00FD666A" w:rsidP="00FD666A">
      <w:pPr>
        <w:pStyle w:val="ListParagraph"/>
        <w:numPr>
          <w:ilvl w:val="2"/>
          <w:numId w:val="1"/>
        </w:numPr>
        <w:rPr>
          <w:rFonts w:asciiTheme="minorHAnsi" w:hAnsiTheme="minorHAnsi" w:cstheme="minorHAnsi"/>
        </w:rPr>
      </w:pPr>
      <w:r w:rsidRPr="002619DB">
        <w:rPr>
          <w:rFonts w:asciiTheme="minorHAnsi" w:hAnsiTheme="minorHAnsi" w:cstheme="minorHAnsi"/>
          <w:b/>
          <w:bCs/>
        </w:rPr>
        <w:t>Probable</w:t>
      </w:r>
      <w:r w:rsidRPr="002619DB">
        <w:rPr>
          <w:rFonts w:asciiTheme="minorHAnsi" w:hAnsiTheme="minorHAnsi" w:cstheme="minorHAnsi"/>
        </w:rPr>
        <w:t>: Acute onset of a flaccid paralysis of one or more limbs with decreased or absent tendon reflexes in the affected limbs, without other apparent cause, and without sensory or cognitive loss.</w:t>
      </w:r>
    </w:p>
    <w:p w14:paraId="388B477E" w14:textId="77777777" w:rsidR="00FD666A" w:rsidRPr="002619DB" w:rsidRDefault="00FD666A" w:rsidP="00FD666A">
      <w:pPr>
        <w:pStyle w:val="ListParagraph"/>
        <w:numPr>
          <w:ilvl w:val="2"/>
          <w:numId w:val="1"/>
        </w:numPr>
        <w:rPr>
          <w:rFonts w:asciiTheme="minorHAnsi" w:hAnsiTheme="minorHAnsi" w:cstheme="minorHAnsi"/>
        </w:rPr>
      </w:pPr>
      <w:r w:rsidRPr="002619DB">
        <w:rPr>
          <w:rFonts w:asciiTheme="minorHAnsi" w:hAnsiTheme="minorHAnsi" w:cstheme="minorHAnsi"/>
          <w:b/>
          <w:bCs/>
        </w:rPr>
        <w:t>Confirmed</w:t>
      </w:r>
      <w:r w:rsidRPr="002619DB">
        <w:rPr>
          <w:rFonts w:asciiTheme="minorHAnsi" w:hAnsiTheme="minorHAnsi" w:cstheme="minorHAnsi"/>
        </w:rPr>
        <w:t>: Acute onset of a flaccid paralysis of one or more limbs with decreased or absent tendon reflexes in the affected limbs, without other apparent cause, and without sensory or cognitive loss; AND in which the patient</w:t>
      </w:r>
    </w:p>
    <w:p w14:paraId="52426E43" w14:textId="77777777" w:rsidR="00FD666A" w:rsidRPr="002619DB" w:rsidRDefault="00FD666A" w:rsidP="00FD666A">
      <w:pPr>
        <w:pStyle w:val="ListParagraph"/>
        <w:numPr>
          <w:ilvl w:val="3"/>
          <w:numId w:val="1"/>
        </w:numPr>
        <w:rPr>
          <w:rFonts w:asciiTheme="minorHAnsi" w:hAnsiTheme="minorHAnsi" w:cstheme="minorHAnsi"/>
        </w:rPr>
      </w:pPr>
      <w:r w:rsidRPr="002619DB">
        <w:rPr>
          <w:rFonts w:asciiTheme="minorHAnsi" w:hAnsiTheme="minorHAnsi" w:cstheme="minorHAnsi"/>
        </w:rPr>
        <w:t>has a neurologic deficit 60 days after onset of initial symptoms, or</w:t>
      </w:r>
    </w:p>
    <w:p w14:paraId="598CD0BD" w14:textId="77777777" w:rsidR="00FD666A" w:rsidRPr="002619DB" w:rsidRDefault="00FD666A" w:rsidP="00FD666A">
      <w:pPr>
        <w:pStyle w:val="ListParagraph"/>
        <w:numPr>
          <w:ilvl w:val="3"/>
          <w:numId w:val="1"/>
        </w:numPr>
        <w:rPr>
          <w:rFonts w:asciiTheme="minorHAnsi" w:hAnsiTheme="minorHAnsi" w:cstheme="minorHAnsi"/>
        </w:rPr>
      </w:pPr>
      <w:r w:rsidRPr="002619DB">
        <w:rPr>
          <w:rFonts w:asciiTheme="minorHAnsi" w:hAnsiTheme="minorHAnsi" w:cstheme="minorHAnsi"/>
        </w:rPr>
        <w:t>has died, or</w:t>
      </w:r>
    </w:p>
    <w:p w14:paraId="3E5FAE70" w14:textId="50A83C3E" w:rsidR="00FD666A" w:rsidRPr="002619DB" w:rsidRDefault="00FD666A" w:rsidP="00FD666A">
      <w:pPr>
        <w:pStyle w:val="ListParagraph"/>
        <w:numPr>
          <w:ilvl w:val="3"/>
          <w:numId w:val="1"/>
        </w:numPr>
        <w:rPr>
          <w:rFonts w:asciiTheme="minorHAnsi" w:hAnsiTheme="minorHAnsi" w:cstheme="minorHAnsi"/>
        </w:rPr>
      </w:pPr>
      <w:r w:rsidRPr="002619DB">
        <w:rPr>
          <w:rFonts w:asciiTheme="minorHAnsi" w:hAnsiTheme="minorHAnsi" w:cstheme="minorHAnsi"/>
        </w:rPr>
        <w:t>has unknown follow-up status.</w:t>
      </w:r>
    </w:p>
    <w:p w14:paraId="47E5E6FC" w14:textId="6B8E89BE" w:rsidR="00891BE7" w:rsidRPr="002619DB" w:rsidRDefault="00891BE7" w:rsidP="00691650">
      <w:pPr>
        <w:pStyle w:val="ListParagraph"/>
        <w:numPr>
          <w:ilvl w:val="1"/>
          <w:numId w:val="1"/>
        </w:numPr>
        <w:rPr>
          <w:rFonts w:asciiTheme="minorHAnsi" w:hAnsiTheme="minorHAnsi" w:cstheme="minorHAnsi"/>
        </w:rPr>
      </w:pPr>
      <w:r w:rsidRPr="002619DB">
        <w:rPr>
          <w:rFonts w:asciiTheme="minorHAnsi" w:hAnsiTheme="minorHAnsi" w:cstheme="minorHAnsi"/>
        </w:rPr>
        <w:t>Symptom</w:t>
      </w:r>
      <w:r w:rsidR="00913F20" w:rsidRPr="002619DB">
        <w:rPr>
          <w:rFonts w:asciiTheme="minorHAnsi" w:hAnsiTheme="minorHAnsi" w:cstheme="minorHAnsi"/>
        </w:rPr>
        <w:t>s</w:t>
      </w:r>
      <w:r w:rsidRPr="002619DB">
        <w:rPr>
          <w:rFonts w:asciiTheme="minorHAnsi" w:hAnsiTheme="minorHAnsi" w:cstheme="minorHAnsi"/>
        </w:rPr>
        <w:t xml:space="preserve">: </w:t>
      </w:r>
      <w:hyperlink r:id="rId12" w:history="1">
        <w:r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Pr="002619DB">
          <w:rPr>
            <w:rStyle w:val="Hyperlink"/>
            <w:rFonts w:asciiTheme="minorHAnsi" w:hAnsiTheme="minorHAnsi" w:cstheme="minorHAnsi"/>
          </w:rPr>
          <w:t xml:space="preserve"> </w:t>
        </w:r>
        <w:r w:rsidR="00F60DA8" w:rsidRPr="002619DB">
          <w:rPr>
            <w:rStyle w:val="Hyperlink"/>
            <w:rFonts w:asciiTheme="minorHAnsi" w:hAnsiTheme="minorHAnsi" w:cstheme="minorHAnsi"/>
          </w:rPr>
          <w:t xml:space="preserve">January 9, </w:t>
        </w:r>
        <w:r w:rsidR="00503A01" w:rsidRPr="002619DB">
          <w:rPr>
            <w:rStyle w:val="Hyperlink"/>
            <w:rFonts w:asciiTheme="minorHAnsi" w:hAnsiTheme="minorHAnsi" w:cstheme="minorHAnsi"/>
          </w:rPr>
          <w:t>202</w:t>
        </w:r>
        <w:r w:rsidR="00F60DA8" w:rsidRPr="002619DB">
          <w:rPr>
            <w:rStyle w:val="Hyperlink"/>
            <w:rFonts w:asciiTheme="minorHAnsi" w:hAnsiTheme="minorHAnsi" w:cstheme="minorHAnsi"/>
          </w:rPr>
          <w:t>3</w:t>
        </w:r>
        <w:r w:rsidRPr="002619DB">
          <w:rPr>
            <w:rStyle w:val="Hyperlink"/>
            <w:rFonts w:asciiTheme="minorHAnsi" w:hAnsiTheme="minorHAnsi" w:cstheme="minorHAnsi"/>
          </w:rPr>
          <w:t>)</w:t>
        </w:r>
      </w:hyperlink>
      <w:r w:rsidRPr="002619DB">
        <w:rPr>
          <w:rFonts w:asciiTheme="minorHAnsi" w:hAnsiTheme="minorHAnsi" w:cstheme="minorHAnsi"/>
        </w:rPr>
        <w:t xml:space="preserve"> </w:t>
      </w:r>
      <w:hyperlink r:id="rId13" w:history="1">
        <w:r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503A01" w:rsidRPr="002619DB">
          <w:rPr>
            <w:rStyle w:val="Hyperlink"/>
            <w:rFonts w:asciiTheme="minorHAnsi" w:hAnsiTheme="minorHAnsi" w:cstheme="minorHAnsi"/>
          </w:rPr>
          <w:t xml:space="preserve"> Aug</w:t>
        </w:r>
        <w:r w:rsidR="00D43F7A">
          <w:rPr>
            <w:rStyle w:val="Hyperlink"/>
            <w:rFonts w:asciiTheme="minorHAnsi" w:hAnsiTheme="minorHAnsi" w:cstheme="minorHAnsi"/>
          </w:rPr>
          <w:t>ust</w:t>
        </w:r>
        <w:r w:rsidR="00503A01" w:rsidRPr="002619DB">
          <w:rPr>
            <w:rStyle w:val="Hyperlink"/>
            <w:rFonts w:asciiTheme="minorHAnsi" w:hAnsiTheme="minorHAnsi" w:cstheme="minorHAnsi"/>
          </w:rPr>
          <w:t xml:space="preserve"> 2</w:t>
        </w:r>
        <w:r w:rsidR="00F60DA8" w:rsidRPr="002619DB">
          <w:rPr>
            <w:rStyle w:val="Hyperlink"/>
            <w:rFonts w:asciiTheme="minorHAnsi" w:hAnsiTheme="minorHAnsi" w:cstheme="minorHAnsi"/>
          </w:rPr>
          <w:t>4</w:t>
        </w:r>
        <w:r w:rsidR="00503A01" w:rsidRPr="002619DB">
          <w:rPr>
            <w:rStyle w:val="Hyperlink"/>
            <w:rFonts w:asciiTheme="minorHAnsi" w:hAnsiTheme="minorHAnsi" w:cstheme="minorHAnsi"/>
          </w:rPr>
          <w:t>, 2022</w:t>
        </w:r>
        <w:r w:rsidRPr="002619DB">
          <w:rPr>
            <w:rStyle w:val="Hyperlink"/>
            <w:rFonts w:asciiTheme="minorHAnsi" w:hAnsiTheme="minorHAnsi" w:cstheme="minorHAnsi"/>
          </w:rPr>
          <w:t>)</w:t>
        </w:r>
      </w:hyperlink>
      <w:r w:rsidR="00691650" w:rsidRPr="002619DB">
        <w:rPr>
          <w:rFonts w:asciiTheme="minorHAnsi" w:hAnsiTheme="minorHAnsi" w:cstheme="minorHAnsi"/>
        </w:rPr>
        <w:t xml:space="preserve"> (</w:t>
      </w:r>
      <w:hyperlink r:id="rId14" w:history="1">
        <w:r w:rsidR="00F3208C"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F3208C" w:rsidRPr="002619DB">
          <w:rPr>
            <w:rStyle w:val="Hyperlink"/>
            <w:rFonts w:asciiTheme="minorHAnsi" w:hAnsiTheme="minorHAnsi" w:cstheme="minorHAnsi"/>
          </w:rPr>
          <w:t xml:space="preserve"> </w:t>
        </w:r>
        <w:r w:rsidR="00D43F7A">
          <w:rPr>
            <w:rStyle w:val="Hyperlink"/>
            <w:rFonts w:asciiTheme="minorHAnsi" w:hAnsiTheme="minorHAnsi" w:cstheme="minorHAnsi"/>
          </w:rPr>
          <w:t>N</w:t>
        </w:r>
        <w:r w:rsidR="00F3208C" w:rsidRPr="002619DB">
          <w:rPr>
            <w:rStyle w:val="Hyperlink"/>
            <w:rFonts w:asciiTheme="minorHAnsi" w:hAnsiTheme="minorHAnsi" w:cstheme="minorHAnsi"/>
          </w:rPr>
          <w:t xml:space="preserve">ot </w:t>
        </w:r>
        <w:r w:rsidR="00D43F7A">
          <w:rPr>
            <w:rStyle w:val="Hyperlink"/>
            <w:rFonts w:asciiTheme="minorHAnsi" w:hAnsiTheme="minorHAnsi" w:cstheme="minorHAnsi"/>
          </w:rPr>
          <w:t>D</w:t>
        </w:r>
        <w:r w:rsidR="00F3208C" w:rsidRPr="002619DB">
          <w:rPr>
            <w:rStyle w:val="Hyperlink"/>
            <w:rFonts w:asciiTheme="minorHAnsi" w:hAnsiTheme="minorHAnsi" w:cstheme="minorHAnsi"/>
          </w:rPr>
          <w:t>ated</w:t>
        </w:r>
      </w:hyperlink>
      <w:r w:rsidR="00691650" w:rsidRPr="002619DB">
        <w:rPr>
          <w:rFonts w:asciiTheme="minorHAnsi" w:hAnsiTheme="minorHAnsi" w:cstheme="minorHAnsi"/>
        </w:rPr>
        <w:t>)</w:t>
      </w:r>
    </w:p>
    <w:p w14:paraId="2FC69BD4" w14:textId="52046FF9" w:rsidR="00691650" w:rsidRPr="002619DB" w:rsidRDefault="00D061AF" w:rsidP="00691650">
      <w:pPr>
        <w:pStyle w:val="ListParagraph"/>
        <w:numPr>
          <w:ilvl w:val="2"/>
          <w:numId w:val="1"/>
        </w:numPr>
        <w:rPr>
          <w:rFonts w:asciiTheme="minorHAnsi" w:hAnsiTheme="minorHAnsi" w:cstheme="minorHAnsi"/>
        </w:rPr>
      </w:pPr>
      <w:r w:rsidRPr="002619DB">
        <w:rPr>
          <w:rFonts w:asciiTheme="minorHAnsi" w:hAnsiTheme="minorHAnsi" w:cstheme="minorHAnsi"/>
        </w:rPr>
        <w:t>Prevalence of symptoms in Polio positive patients</w:t>
      </w:r>
    </w:p>
    <w:p w14:paraId="59DB2324" w14:textId="739B74CE" w:rsidR="00891BE7" w:rsidRPr="002619DB" w:rsidRDefault="00891BE7" w:rsidP="00691650">
      <w:pPr>
        <w:pStyle w:val="ListParagraph"/>
        <w:numPr>
          <w:ilvl w:val="3"/>
          <w:numId w:val="1"/>
        </w:numPr>
        <w:rPr>
          <w:rFonts w:asciiTheme="minorHAnsi" w:hAnsiTheme="minorHAnsi" w:cstheme="minorHAnsi"/>
        </w:rPr>
      </w:pPr>
      <w:r w:rsidRPr="002619DB">
        <w:rPr>
          <w:rFonts w:asciiTheme="minorHAnsi" w:hAnsiTheme="minorHAnsi" w:cstheme="minorHAnsi"/>
          <w:b/>
          <w:bCs/>
        </w:rPr>
        <w:t>Asymptomatic infection is common (72% of cases)</w:t>
      </w:r>
      <w:r w:rsidR="00D43F7A">
        <w:rPr>
          <w:rFonts w:asciiTheme="minorHAnsi" w:hAnsiTheme="minorHAnsi" w:cstheme="minorHAnsi"/>
          <w:b/>
          <w:bCs/>
        </w:rPr>
        <w:t>.</w:t>
      </w:r>
    </w:p>
    <w:p w14:paraId="46E014DD" w14:textId="2DDD04B0" w:rsidR="00891BE7" w:rsidRPr="002619DB" w:rsidRDefault="00891BE7" w:rsidP="00691650">
      <w:pPr>
        <w:pStyle w:val="ListParagraph"/>
        <w:numPr>
          <w:ilvl w:val="3"/>
          <w:numId w:val="1"/>
        </w:numPr>
        <w:rPr>
          <w:rFonts w:asciiTheme="minorHAnsi" w:hAnsiTheme="minorHAnsi" w:cstheme="minorHAnsi"/>
        </w:rPr>
      </w:pPr>
      <w:r w:rsidRPr="002619DB">
        <w:rPr>
          <w:rFonts w:asciiTheme="minorHAnsi" w:hAnsiTheme="minorHAnsi" w:cstheme="minorHAnsi"/>
        </w:rPr>
        <w:t>25% of people develop flu-like symptoms: fever, sore throat, fatigue, nausea, headache, stomach pain (</w:t>
      </w:r>
      <w:r w:rsidR="00F60DA8" w:rsidRPr="002619DB">
        <w:rPr>
          <w:rFonts w:asciiTheme="minorHAnsi" w:hAnsiTheme="minorHAnsi" w:cstheme="minorHAnsi"/>
        </w:rPr>
        <w:t xml:space="preserve">symptoms </w:t>
      </w:r>
      <w:r w:rsidRPr="002619DB">
        <w:rPr>
          <w:rFonts w:asciiTheme="minorHAnsi" w:hAnsiTheme="minorHAnsi" w:cstheme="minorHAnsi"/>
        </w:rPr>
        <w:t xml:space="preserve">last 2-5 days </w:t>
      </w:r>
      <w:r w:rsidR="00F60DA8" w:rsidRPr="002619DB">
        <w:rPr>
          <w:rFonts w:asciiTheme="minorHAnsi" w:hAnsiTheme="minorHAnsi" w:cstheme="minorHAnsi"/>
        </w:rPr>
        <w:t>and</w:t>
      </w:r>
      <w:r w:rsidRPr="002619DB">
        <w:rPr>
          <w:rFonts w:asciiTheme="minorHAnsi" w:hAnsiTheme="minorHAnsi" w:cstheme="minorHAnsi"/>
        </w:rPr>
        <w:t xml:space="preserve"> resolve without intervention)</w:t>
      </w:r>
      <w:r w:rsidR="00D43F7A">
        <w:rPr>
          <w:rFonts w:asciiTheme="minorHAnsi" w:hAnsiTheme="minorHAnsi" w:cstheme="minorHAnsi"/>
        </w:rPr>
        <w:t>.</w:t>
      </w:r>
    </w:p>
    <w:p w14:paraId="1D8D34A2" w14:textId="1309A58A" w:rsidR="00891BE7" w:rsidRPr="002619DB" w:rsidRDefault="00891BE7" w:rsidP="00691650">
      <w:pPr>
        <w:pStyle w:val="ListParagraph"/>
        <w:numPr>
          <w:ilvl w:val="3"/>
          <w:numId w:val="1"/>
        </w:numPr>
        <w:rPr>
          <w:rFonts w:asciiTheme="minorHAnsi" w:hAnsiTheme="minorHAnsi" w:cstheme="minorHAnsi"/>
        </w:rPr>
      </w:pPr>
      <w:r w:rsidRPr="002619DB">
        <w:rPr>
          <w:rFonts w:asciiTheme="minorHAnsi" w:hAnsiTheme="minorHAnsi" w:cstheme="minorHAnsi"/>
        </w:rPr>
        <w:t>&lt;1% of people have more serious symptoms: meningitis, paralysis, paresthesia</w:t>
      </w:r>
      <w:r w:rsidR="00D43F7A">
        <w:rPr>
          <w:rFonts w:asciiTheme="minorHAnsi" w:hAnsiTheme="minorHAnsi" w:cstheme="minorHAnsi"/>
        </w:rPr>
        <w:t>.</w:t>
      </w:r>
      <w:r w:rsidRPr="002619DB">
        <w:rPr>
          <w:rFonts w:asciiTheme="minorHAnsi" w:hAnsiTheme="minorHAnsi" w:cstheme="minorHAnsi"/>
        </w:rPr>
        <w:t xml:space="preserve"> </w:t>
      </w:r>
    </w:p>
    <w:p w14:paraId="6DEF9C44" w14:textId="5A3D628E" w:rsidR="00D061AF" w:rsidRPr="002619DB" w:rsidRDefault="00D061AF" w:rsidP="00C0443B">
      <w:pPr>
        <w:pStyle w:val="ListParagraph"/>
        <w:numPr>
          <w:ilvl w:val="2"/>
          <w:numId w:val="1"/>
        </w:numPr>
        <w:rPr>
          <w:rFonts w:asciiTheme="minorHAnsi" w:hAnsiTheme="minorHAnsi" w:cstheme="minorHAnsi"/>
        </w:rPr>
      </w:pPr>
      <w:r w:rsidRPr="002619DB">
        <w:rPr>
          <w:rFonts w:asciiTheme="minorHAnsi" w:hAnsiTheme="minorHAnsi" w:cstheme="minorHAnsi"/>
        </w:rPr>
        <w:t>Symptoms</w:t>
      </w:r>
    </w:p>
    <w:p w14:paraId="74357D15" w14:textId="0F489101"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 xml:space="preserve">Rapid progression of weakness </w:t>
      </w:r>
    </w:p>
    <w:p w14:paraId="430C773B"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Asymmetric weakness</w:t>
      </w:r>
    </w:p>
    <w:p w14:paraId="5046DBCA"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Proximal weakness more pronounced</w:t>
      </w:r>
    </w:p>
    <w:p w14:paraId="496AA78E"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Low muscle tone</w:t>
      </w:r>
    </w:p>
    <w:p w14:paraId="1BAABDE4"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 xml:space="preserve">Deep tendon reflexes absent or diminished </w:t>
      </w:r>
    </w:p>
    <w:p w14:paraId="00439C5D"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 xml:space="preserve">Fever </w:t>
      </w:r>
    </w:p>
    <w:p w14:paraId="3CD248AB"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 xml:space="preserve">Muscle pain </w:t>
      </w:r>
    </w:p>
    <w:p w14:paraId="6A3A9A64" w14:textId="12E19314"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History of fever, sore throat, nausea</w:t>
      </w:r>
      <w:r w:rsidR="00F60DA8" w:rsidRPr="002619DB">
        <w:rPr>
          <w:rFonts w:asciiTheme="minorHAnsi" w:hAnsiTheme="minorHAnsi" w:cstheme="minorHAnsi"/>
        </w:rPr>
        <w:t>, and</w:t>
      </w:r>
      <w:r w:rsidRPr="002619DB">
        <w:rPr>
          <w:rFonts w:asciiTheme="minorHAnsi" w:hAnsiTheme="minorHAnsi" w:cstheme="minorHAnsi"/>
        </w:rPr>
        <w:t xml:space="preserve"> malaise up to one week before weakness onset </w:t>
      </w:r>
    </w:p>
    <w:p w14:paraId="6541E77C" w14:textId="77777777"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Difficulty speaking or swallowing</w:t>
      </w:r>
    </w:p>
    <w:p w14:paraId="2C5A753C" w14:textId="124299F1" w:rsidR="00C0443B" w:rsidRPr="002619DB" w:rsidRDefault="00C0443B" w:rsidP="00D061AF">
      <w:pPr>
        <w:pStyle w:val="ListParagraph"/>
        <w:numPr>
          <w:ilvl w:val="3"/>
          <w:numId w:val="1"/>
        </w:numPr>
        <w:rPr>
          <w:rFonts w:asciiTheme="minorHAnsi" w:hAnsiTheme="minorHAnsi" w:cstheme="minorHAnsi"/>
        </w:rPr>
      </w:pPr>
      <w:r w:rsidRPr="002619DB">
        <w:rPr>
          <w:rFonts w:asciiTheme="minorHAnsi" w:hAnsiTheme="minorHAnsi" w:cstheme="minorHAnsi"/>
        </w:rPr>
        <w:t>Respiratory distress</w:t>
      </w:r>
    </w:p>
    <w:p w14:paraId="59861B9B" w14:textId="3F42A4E1" w:rsidR="001052F4" w:rsidRPr="002619DB" w:rsidRDefault="001052F4">
      <w:pPr>
        <w:pStyle w:val="ListParagraph"/>
        <w:numPr>
          <w:ilvl w:val="1"/>
          <w:numId w:val="1"/>
        </w:numPr>
        <w:rPr>
          <w:rFonts w:asciiTheme="minorHAnsi" w:hAnsiTheme="minorHAnsi" w:cstheme="minorHAnsi"/>
        </w:rPr>
      </w:pPr>
      <w:r w:rsidRPr="002619DB">
        <w:rPr>
          <w:rFonts w:asciiTheme="minorHAnsi" w:hAnsiTheme="minorHAnsi" w:cstheme="minorHAnsi"/>
        </w:rPr>
        <w:lastRenderedPageBreak/>
        <w:t xml:space="preserve">Polio Vaccination Status: Unvaccinated or incompletely vaccinated </w:t>
      </w:r>
      <w:hyperlink r:id="rId15" w:history="1">
        <w:r w:rsidR="00DC1F69"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354C4F" w:rsidRPr="002619DB">
          <w:rPr>
            <w:rStyle w:val="Hyperlink"/>
            <w:rFonts w:asciiTheme="minorHAnsi" w:hAnsiTheme="minorHAnsi" w:cstheme="minorHAnsi"/>
          </w:rPr>
          <w:t xml:space="preserve"> Oct</w:t>
        </w:r>
        <w:r w:rsidR="00FB54E7" w:rsidRPr="002619DB">
          <w:rPr>
            <w:rStyle w:val="Hyperlink"/>
            <w:rFonts w:asciiTheme="minorHAnsi" w:hAnsiTheme="minorHAnsi" w:cstheme="minorHAnsi"/>
          </w:rPr>
          <w:t>ober</w:t>
        </w:r>
        <w:r w:rsidR="00354C4F" w:rsidRPr="002619DB">
          <w:rPr>
            <w:rStyle w:val="Hyperlink"/>
            <w:rFonts w:asciiTheme="minorHAnsi" w:hAnsiTheme="minorHAnsi" w:cstheme="minorHAnsi"/>
          </w:rPr>
          <w:t xml:space="preserve"> 12, 2022</w:t>
        </w:r>
        <w:r w:rsidR="00DC1F69" w:rsidRPr="002619DB">
          <w:rPr>
            <w:rStyle w:val="Hyperlink"/>
            <w:rFonts w:asciiTheme="minorHAnsi" w:hAnsiTheme="minorHAnsi" w:cstheme="minorHAnsi"/>
          </w:rPr>
          <w:t>)</w:t>
        </w:r>
      </w:hyperlink>
    </w:p>
    <w:p w14:paraId="20186701" w14:textId="79AC13F2" w:rsidR="0003303B" w:rsidRPr="002619DB" w:rsidRDefault="0003303B" w:rsidP="0003303B">
      <w:pPr>
        <w:pStyle w:val="ListParagraph"/>
        <w:numPr>
          <w:ilvl w:val="1"/>
          <w:numId w:val="1"/>
        </w:numPr>
        <w:rPr>
          <w:rFonts w:asciiTheme="minorHAnsi" w:hAnsiTheme="minorHAnsi" w:cstheme="minorHAnsi"/>
        </w:rPr>
      </w:pPr>
      <w:r w:rsidRPr="002619DB">
        <w:rPr>
          <w:rFonts w:asciiTheme="minorHAnsi" w:hAnsiTheme="minorHAnsi" w:cstheme="minorHAnsi"/>
        </w:rPr>
        <w:t>Travel History – see Section 2</w:t>
      </w:r>
    </w:p>
    <w:p w14:paraId="5F4F7CBF" w14:textId="1B9220DB" w:rsidR="000A487D" w:rsidRPr="002619DB" w:rsidRDefault="000A487D" w:rsidP="009A7A1C">
      <w:pPr>
        <w:pStyle w:val="ListParagraph"/>
        <w:numPr>
          <w:ilvl w:val="1"/>
          <w:numId w:val="1"/>
        </w:numPr>
        <w:rPr>
          <w:rFonts w:asciiTheme="minorHAnsi" w:hAnsiTheme="minorHAnsi" w:cstheme="minorHAnsi"/>
        </w:rPr>
      </w:pPr>
      <w:r w:rsidRPr="002619DB">
        <w:rPr>
          <w:rFonts w:asciiTheme="minorHAnsi" w:hAnsiTheme="minorHAnsi" w:cstheme="minorHAnsi"/>
        </w:rPr>
        <w:t>Part of High-risk Group – see Section 3</w:t>
      </w:r>
    </w:p>
    <w:p w14:paraId="6F462516" w14:textId="473C0C05" w:rsidR="00891BE7" w:rsidRPr="002619DB" w:rsidRDefault="00FD0EEB"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Travel Considerations</w:t>
      </w:r>
    </w:p>
    <w:p w14:paraId="697B68E5" w14:textId="62375150" w:rsidR="007E5538" w:rsidRPr="002619DB" w:rsidRDefault="007E5538" w:rsidP="00891BE7">
      <w:pPr>
        <w:pStyle w:val="ListParagraph"/>
        <w:numPr>
          <w:ilvl w:val="1"/>
          <w:numId w:val="1"/>
        </w:numPr>
        <w:rPr>
          <w:rFonts w:asciiTheme="minorHAnsi" w:hAnsiTheme="minorHAnsi" w:cstheme="minorHAnsi"/>
        </w:rPr>
      </w:pPr>
      <w:r w:rsidRPr="002619DB">
        <w:rPr>
          <w:rFonts w:asciiTheme="minorHAnsi" w:hAnsiTheme="minorHAnsi" w:cstheme="minorHAnsi"/>
        </w:rPr>
        <w:t>Travel history to a country where Polio is endemic</w:t>
      </w:r>
    </w:p>
    <w:p w14:paraId="7F375CA0" w14:textId="7B6C9471" w:rsidR="007E5538" w:rsidRPr="002619DB" w:rsidRDefault="00BA7A79" w:rsidP="007E5538">
      <w:pPr>
        <w:pStyle w:val="ListParagraph"/>
        <w:numPr>
          <w:ilvl w:val="2"/>
          <w:numId w:val="1"/>
        </w:numPr>
        <w:rPr>
          <w:rFonts w:asciiTheme="minorHAnsi" w:hAnsiTheme="minorHAnsi" w:cstheme="minorHAnsi"/>
        </w:rPr>
      </w:pPr>
      <w:r w:rsidRPr="002619DB">
        <w:rPr>
          <w:rFonts w:asciiTheme="minorHAnsi" w:hAnsiTheme="minorHAnsi" w:cstheme="minorHAnsi"/>
        </w:rPr>
        <w:t>(</w:t>
      </w:r>
      <w:hyperlink r:id="rId16" w:history="1">
        <w:r w:rsidRPr="002619DB">
          <w:rPr>
            <w:rStyle w:val="Hyperlink"/>
            <w:rFonts w:asciiTheme="minorHAnsi" w:hAnsiTheme="minorHAnsi" w:cstheme="minorHAnsi"/>
          </w:rPr>
          <w:t>P</w:t>
        </w:r>
        <w:r w:rsidR="00E65CB8" w:rsidRPr="002619DB">
          <w:rPr>
            <w:rStyle w:val="Hyperlink"/>
            <w:rFonts w:asciiTheme="minorHAnsi" w:hAnsiTheme="minorHAnsi" w:cstheme="minorHAnsi"/>
          </w:rPr>
          <w:t>GEI</w:t>
        </w:r>
        <w:r w:rsidR="001042E5" w:rsidRPr="002619DB">
          <w:rPr>
            <w:rStyle w:val="Hyperlink"/>
            <w:rFonts w:asciiTheme="minorHAnsi" w:hAnsiTheme="minorHAnsi" w:cstheme="minorHAnsi"/>
          </w:rPr>
          <w:t>,</w:t>
        </w:r>
        <w:r w:rsidR="00E65CB8" w:rsidRPr="002619DB">
          <w:rPr>
            <w:rStyle w:val="Hyperlink"/>
            <w:rFonts w:asciiTheme="minorHAnsi" w:hAnsiTheme="minorHAnsi" w:cstheme="minorHAnsi"/>
          </w:rPr>
          <w:t xml:space="preserve"> </w:t>
        </w:r>
        <w:r w:rsidR="00D43F7A">
          <w:rPr>
            <w:rStyle w:val="Hyperlink"/>
            <w:rFonts w:asciiTheme="minorHAnsi" w:hAnsiTheme="minorHAnsi" w:cstheme="minorHAnsi"/>
          </w:rPr>
          <w:t>N</w:t>
        </w:r>
        <w:r w:rsidR="00E65CB8" w:rsidRPr="002619DB">
          <w:rPr>
            <w:rStyle w:val="Hyperlink"/>
            <w:rFonts w:asciiTheme="minorHAnsi" w:hAnsiTheme="minorHAnsi" w:cstheme="minorHAnsi"/>
          </w:rPr>
          <w:t xml:space="preserve">ot </w:t>
        </w:r>
        <w:r w:rsidR="00D43F7A">
          <w:rPr>
            <w:rStyle w:val="Hyperlink"/>
            <w:rFonts w:asciiTheme="minorHAnsi" w:hAnsiTheme="minorHAnsi" w:cstheme="minorHAnsi"/>
          </w:rPr>
          <w:t>D</w:t>
        </w:r>
        <w:r w:rsidR="00E65CB8" w:rsidRPr="002619DB">
          <w:rPr>
            <w:rStyle w:val="Hyperlink"/>
            <w:rFonts w:asciiTheme="minorHAnsi" w:hAnsiTheme="minorHAnsi" w:cstheme="minorHAnsi"/>
          </w:rPr>
          <w:t>ated</w:t>
        </w:r>
      </w:hyperlink>
      <w:r w:rsidRPr="002619DB">
        <w:rPr>
          <w:rStyle w:val="Hyperlink"/>
          <w:rFonts w:asciiTheme="minorHAnsi" w:hAnsiTheme="minorHAnsi" w:cstheme="minorHAnsi"/>
          <w:color w:val="auto"/>
        </w:rPr>
        <w:t>)</w:t>
      </w:r>
      <w:r w:rsidR="007E5538" w:rsidRPr="002619DB">
        <w:rPr>
          <w:rFonts w:asciiTheme="minorHAnsi" w:hAnsiTheme="minorHAnsi" w:cstheme="minorHAnsi"/>
        </w:rPr>
        <w:t xml:space="preserve"> – Afghanistan and Pakistan</w:t>
      </w:r>
    </w:p>
    <w:p w14:paraId="7109C249" w14:textId="1FC119F1" w:rsidR="00891BE7" w:rsidRPr="002619DB" w:rsidRDefault="007E5538" w:rsidP="00891BE7">
      <w:pPr>
        <w:pStyle w:val="ListParagraph"/>
        <w:numPr>
          <w:ilvl w:val="1"/>
          <w:numId w:val="1"/>
        </w:numPr>
        <w:rPr>
          <w:rFonts w:asciiTheme="minorHAnsi" w:hAnsiTheme="minorHAnsi" w:cstheme="minorHAnsi"/>
        </w:rPr>
      </w:pPr>
      <w:r w:rsidRPr="002619DB">
        <w:rPr>
          <w:rFonts w:asciiTheme="minorHAnsi" w:hAnsiTheme="minorHAnsi" w:cstheme="minorHAnsi"/>
        </w:rPr>
        <w:t>Travel history to a country at high risk of international spread/experiencing an outbreak</w:t>
      </w:r>
    </w:p>
    <w:p w14:paraId="342D03A5" w14:textId="53B1E59D" w:rsidR="00891BE7" w:rsidRPr="002619DB" w:rsidRDefault="00F60DA8" w:rsidP="00891BE7">
      <w:pPr>
        <w:pStyle w:val="ListParagraph"/>
        <w:numPr>
          <w:ilvl w:val="2"/>
          <w:numId w:val="1"/>
        </w:numPr>
        <w:rPr>
          <w:rFonts w:asciiTheme="minorHAnsi" w:hAnsiTheme="minorHAnsi" w:cstheme="minorHAnsi"/>
        </w:rPr>
      </w:pPr>
      <w:r w:rsidRPr="002619DB">
        <w:rPr>
          <w:rFonts w:asciiTheme="minorHAnsi" w:hAnsiTheme="minorHAnsi" w:cstheme="minorHAnsi"/>
        </w:rPr>
        <w:t>(</w:t>
      </w:r>
      <w:hyperlink r:id="rId17" w:history="1">
        <w:r w:rsidR="00F3208C" w:rsidRPr="002619DB">
          <w:rPr>
            <w:rStyle w:val="Hyperlink"/>
            <w:rFonts w:asciiTheme="minorHAnsi" w:hAnsiTheme="minorHAnsi" w:cstheme="minorHAnsi"/>
          </w:rPr>
          <w:t>P</w:t>
        </w:r>
        <w:r w:rsidR="00BA7A79" w:rsidRPr="002619DB">
          <w:rPr>
            <w:rStyle w:val="Hyperlink"/>
            <w:rFonts w:asciiTheme="minorHAnsi" w:hAnsiTheme="minorHAnsi" w:cstheme="minorHAnsi"/>
          </w:rPr>
          <w:t>G</w:t>
        </w:r>
        <w:r w:rsidR="00F3208C" w:rsidRPr="002619DB">
          <w:rPr>
            <w:rStyle w:val="Hyperlink"/>
            <w:rFonts w:asciiTheme="minorHAnsi" w:hAnsiTheme="minorHAnsi" w:cstheme="minorHAnsi"/>
          </w:rPr>
          <w:t>EI</w:t>
        </w:r>
        <w:r w:rsidR="001042E5" w:rsidRPr="002619DB">
          <w:rPr>
            <w:rStyle w:val="Hyperlink"/>
            <w:rFonts w:asciiTheme="minorHAnsi" w:hAnsiTheme="minorHAnsi" w:cstheme="minorHAnsi"/>
          </w:rPr>
          <w:t>,</w:t>
        </w:r>
        <w:r w:rsidR="00F3208C" w:rsidRPr="002619DB">
          <w:rPr>
            <w:rStyle w:val="Hyperlink"/>
            <w:rFonts w:asciiTheme="minorHAnsi" w:hAnsiTheme="minorHAnsi" w:cstheme="minorHAnsi"/>
          </w:rPr>
          <w:t xml:space="preserve"> </w:t>
        </w:r>
        <w:r w:rsidR="00D43F7A">
          <w:rPr>
            <w:rStyle w:val="Hyperlink"/>
            <w:rFonts w:asciiTheme="minorHAnsi" w:hAnsiTheme="minorHAnsi" w:cstheme="minorHAnsi"/>
          </w:rPr>
          <w:t>N</w:t>
        </w:r>
        <w:r w:rsidR="00F3208C" w:rsidRPr="002619DB">
          <w:rPr>
            <w:rStyle w:val="Hyperlink"/>
            <w:rFonts w:asciiTheme="minorHAnsi" w:hAnsiTheme="minorHAnsi" w:cstheme="minorHAnsi"/>
          </w:rPr>
          <w:t xml:space="preserve">ot </w:t>
        </w:r>
        <w:r w:rsidR="00D43F7A">
          <w:rPr>
            <w:rStyle w:val="Hyperlink"/>
            <w:rFonts w:asciiTheme="minorHAnsi" w:hAnsiTheme="minorHAnsi" w:cstheme="minorHAnsi"/>
          </w:rPr>
          <w:t>D</w:t>
        </w:r>
        <w:r w:rsidR="00F3208C" w:rsidRPr="002619DB">
          <w:rPr>
            <w:rStyle w:val="Hyperlink"/>
            <w:rFonts w:asciiTheme="minorHAnsi" w:hAnsiTheme="minorHAnsi" w:cstheme="minorHAnsi"/>
          </w:rPr>
          <w:t>ate</w:t>
        </w:r>
        <w:r w:rsidR="007C1EA0" w:rsidRPr="002619DB">
          <w:rPr>
            <w:rStyle w:val="Hyperlink"/>
            <w:rFonts w:asciiTheme="minorHAnsi" w:hAnsiTheme="minorHAnsi" w:cstheme="minorHAnsi"/>
          </w:rPr>
          <w:t>d</w:t>
        </w:r>
      </w:hyperlink>
      <w:r w:rsidRPr="002619DB">
        <w:rPr>
          <w:rStyle w:val="Hyperlink"/>
          <w:rFonts w:asciiTheme="minorHAnsi" w:hAnsiTheme="minorHAnsi" w:cstheme="minorHAnsi"/>
          <w:color w:val="auto"/>
        </w:rPr>
        <w:t>)</w:t>
      </w:r>
      <w:r w:rsidR="00891BE7" w:rsidRPr="002619DB">
        <w:rPr>
          <w:rFonts w:asciiTheme="minorHAnsi" w:hAnsiTheme="minorHAnsi" w:cstheme="minorHAnsi"/>
        </w:rPr>
        <w:t xml:space="preserve"> </w:t>
      </w:r>
    </w:p>
    <w:p w14:paraId="75E3FB8D" w14:textId="08485818" w:rsidR="007E5538" w:rsidRPr="002619DB" w:rsidRDefault="00F60DA8" w:rsidP="00891BE7">
      <w:pPr>
        <w:pStyle w:val="ListParagraph"/>
        <w:numPr>
          <w:ilvl w:val="2"/>
          <w:numId w:val="1"/>
        </w:numPr>
        <w:rPr>
          <w:rFonts w:asciiTheme="minorHAnsi" w:hAnsiTheme="minorHAnsi" w:cstheme="minorHAnsi"/>
        </w:rPr>
      </w:pPr>
      <w:r w:rsidRPr="002619DB">
        <w:rPr>
          <w:rFonts w:asciiTheme="minorHAnsi" w:hAnsiTheme="minorHAnsi" w:cstheme="minorHAnsi"/>
        </w:rPr>
        <w:t>(</w:t>
      </w:r>
      <w:hyperlink r:id="rId18" w:history="1">
        <w:r w:rsidR="00E301D6" w:rsidRPr="002619DB">
          <w:rPr>
            <w:rStyle w:val="Hyperlink"/>
            <w:rFonts w:asciiTheme="minorHAnsi" w:hAnsiTheme="minorHAnsi" w:cstheme="minorHAnsi"/>
          </w:rPr>
          <w:t>CDC</w:t>
        </w:r>
        <w:r w:rsidR="001042E5" w:rsidRPr="002619DB">
          <w:rPr>
            <w:rStyle w:val="Hyperlink"/>
            <w:rFonts w:asciiTheme="minorHAnsi" w:hAnsiTheme="minorHAnsi" w:cstheme="minorHAnsi"/>
          </w:rPr>
          <w:t xml:space="preserve">, </w:t>
        </w:r>
        <w:r w:rsidR="00BA7A79" w:rsidRPr="002619DB">
          <w:rPr>
            <w:rStyle w:val="Hyperlink"/>
            <w:rFonts w:asciiTheme="minorHAnsi" w:hAnsiTheme="minorHAnsi" w:cstheme="minorHAnsi"/>
          </w:rPr>
          <w:t>March 22, 2023</w:t>
        </w:r>
      </w:hyperlink>
      <w:r w:rsidRPr="002619DB">
        <w:rPr>
          <w:rStyle w:val="Hyperlink"/>
          <w:rFonts w:asciiTheme="minorHAnsi" w:hAnsiTheme="minorHAnsi" w:cstheme="minorHAnsi"/>
          <w:color w:val="auto"/>
        </w:rPr>
        <w:t>)</w:t>
      </w:r>
    </w:p>
    <w:p w14:paraId="3DF19520" w14:textId="42A5076C" w:rsidR="00891BE7" w:rsidRPr="002619DB" w:rsidRDefault="00FD0EEB"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Exposure Definition</w:t>
      </w:r>
    </w:p>
    <w:p w14:paraId="77F2D1B3" w14:textId="57270F51" w:rsidR="00891BE7" w:rsidRPr="002619DB" w:rsidRDefault="00B908BD" w:rsidP="00891BE7">
      <w:pPr>
        <w:pStyle w:val="ListParagraph"/>
        <w:numPr>
          <w:ilvl w:val="1"/>
          <w:numId w:val="1"/>
        </w:numPr>
        <w:rPr>
          <w:rFonts w:asciiTheme="minorHAnsi" w:hAnsiTheme="minorHAnsi" w:cstheme="minorHAnsi"/>
        </w:rPr>
      </w:pPr>
      <w:r w:rsidRPr="002619DB">
        <w:rPr>
          <w:rFonts w:asciiTheme="minorHAnsi" w:hAnsiTheme="minorHAnsi" w:cstheme="minorHAnsi"/>
        </w:rPr>
        <w:t xml:space="preserve">Assess for symptoms within screening criteria above </w:t>
      </w:r>
    </w:p>
    <w:p w14:paraId="7DFF2326" w14:textId="44BC0760" w:rsidR="00B908BD" w:rsidRPr="002619DB" w:rsidRDefault="00B908BD" w:rsidP="00891BE7">
      <w:pPr>
        <w:pStyle w:val="ListParagraph"/>
        <w:numPr>
          <w:ilvl w:val="1"/>
          <w:numId w:val="1"/>
        </w:numPr>
        <w:rPr>
          <w:rFonts w:asciiTheme="minorHAnsi" w:hAnsiTheme="minorHAnsi" w:cstheme="minorHAnsi"/>
        </w:rPr>
      </w:pPr>
      <w:r w:rsidRPr="002619DB">
        <w:rPr>
          <w:rFonts w:asciiTheme="minorHAnsi" w:hAnsiTheme="minorHAnsi" w:cstheme="minorHAnsi"/>
        </w:rPr>
        <w:t>Assess for recent travel,</w:t>
      </w:r>
      <w:r w:rsidR="00483BF8" w:rsidRPr="002619DB">
        <w:rPr>
          <w:rFonts w:asciiTheme="minorHAnsi" w:hAnsiTheme="minorHAnsi" w:cstheme="minorHAnsi"/>
        </w:rPr>
        <w:t xml:space="preserve"> close contact/exposure to polio positive person, or</w:t>
      </w:r>
      <w:r w:rsidRPr="002619DB">
        <w:rPr>
          <w:rFonts w:asciiTheme="minorHAnsi" w:hAnsiTheme="minorHAnsi" w:cstheme="minorHAnsi"/>
        </w:rPr>
        <w:t xml:space="preserve"> close contact to individual with recent travel within travel considerations above</w:t>
      </w:r>
    </w:p>
    <w:p w14:paraId="7F9683A5" w14:textId="12F47127" w:rsidR="00B908BD" w:rsidRPr="002619DB" w:rsidRDefault="00B908BD" w:rsidP="00891BE7">
      <w:pPr>
        <w:pStyle w:val="ListParagraph"/>
        <w:numPr>
          <w:ilvl w:val="1"/>
          <w:numId w:val="1"/>
        </w:numPr>
        <w:rPr>
          <w:rFonts w:asciiTheme="minorHAnsi" w:hAnsiTheme="minorHAnsi" w:cstheme="minorHAnsi"/>
        </w:rPr>
      </w:pPr>
      <w:r w:rsidRPr="002619DB">
        <w:rPr>
          <w:rFonts w:asciiTheme="minorHAnsi" w:hAnsiTheme="minorHAnsi" w:cstheme="minorHAnsi"/>
        </w:rPr>
        <w:t xml:space="preserve">High-risk groups </w:t>
      </w:r>
      <w:hyperlink r:id="rId19" w:history="1">
        <w:r w:rsidR="00E301D6"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E301D6" w:rsidRPr="002619DB">
          <w:rPr>
            <w:rStyle w:val="Hyperlink"/>
            <w:rFonts w:asciiTheme="minorHAnsi" w:hAnsiTheme="minorHAnsi" w:cstheme="minorHAnsi"/>
          </w:rPr>
          <w:t xml:space="preserve"> Aug</w:t>
        </w:r>
        <w:r w:rsidR="00AA2073" w:rsidRPr="002619DB">
          <w:rPr>
            <w:rStyle w:val="Hyperlink"/>
            <w:rFonts w:asciiTheme="minorHAnsi" w:hAnsiTheme="minorHAnsi" w:cstheme="minorHAnsi"/>
          </w:rPr>
          <w:t>ust</w:t>
        </w:r>
        <w:r w:rsidR="00E301D6" w:rsidRPr="002619DB">
          <w:rPr>
            <w:rStyle w:val="Hyperlink"/>
            <w:rFonts w:asciiTheme="minorHAnsi" w:hAnsiTheme="minorHAnsi" w:cstheme="minorHAnsi"/>
          </w:rPr>
          <w:t xml:space="preserve"> 2</w:t>
        </w:r>
        <w:r w:rsidR="00AA2073" w:rsidRPr="002619DB">
          <w:rPr>
            <w:rStyle w:val="Hyperlink"/>
            <w:rFonts w:asciiTheme="minorHAnsi" w:hAnsiTheme="minorHAnsi" w:cstheme="minorHAnsi"/>
          </w:rPr>
          <w:t>4</w:t>
        </w:r>
        <w:r w:rsidR="00E301D6" w:rsidRPr="002619DB">
          <w:rPr>
            <w:rStyle w:val="Hyperlink"/>
            <w:rFonts w:asciiTheme="minorHAnsi" w:hAnsiTheme="minorHAnsi" w:cstheme="minorHAnsi"/>
          </w:rPr>
          <w:t>, 2022)</w:t>
        </w:r>
      </w:hyperlink>
    </w:p>
    <w:p w14:paraId="3FFB7A8F" w14:textId="77777777" w:rsidR="00B908BD" w:rsidRPr="002619DB" w:rsidRDefault="00B908BD" w:rsidP="00B908BD">
      <w:pPr>
        <w:pStyle w:val="ListParagraph"/>
        <w:numPr>
          <w:ilvl w:val="2"/>
          <w:numId w:val="1"/>
        </w:numPr>
        <w:rPr>
          <w:rFonts w:asciiTheme="minorHAnsi" w:hAnsiTheme="minorHAnsi" w:cstheme="minorHAnsi"/>
        </w:rPr>
      </w:pPr>
      <w:r w:rsidRPr="002619DB">
        <w:rPr>
          <w:rFonts w:asciiTheme="minorHAnsi" w:hAnsiTheme="minorHAnsi" w:cstheme="minorHAnsi"/>
        </w:rPr>
        <w:t>Travelers who recently visited polio endemic countries, or countries experiencing polio outbreaks</w:t>
      </w:r>
    </w:p>
    <w:p w14:paraId="2D9997EB" w14:textId="64335381" w:rsidR="00B908BD" w:rsidRPr="002619DB" w:rsidRDefault="00B908BD" w:rsidP="00B908BD">
      <w:pPr>
        <w:pStyle w:val="ListParagraph"/>
        <w:numPr>
          <w:ilvl w:val="2"/>
          <w:numId w:val="1"/>
        </w:numPr>
        <w:rPr>
          <w:rFonts w:asciiTheme="minorHAnsi" w:hAnsiTheme="minorHAnsi" w:cstheme="minorHAnsi"/>
        </w:rPr>
      </w:pPr>
      <w:r w:rsidRPr="002619DB">
        <w:rPr>
          <w:rFonts w:asciiTheme="minorHAnsi" w:hAnsiTheme="minorHAnsi" w:cstheme="minorHAnsi"/>
        </w:rPr>
        <w:t xml:space="preserve">Laboratory </w:t>
      </w:r>
      <w:r w:rsidR="00FB54E7" w:rsidRPr="002619DB">
        <w:rPr>
          <w:rFonts w:asciiTheme="minorHAnsi" w:hAnsiTheme="minorHAnsi" w:cstheme="minorHAnsi"/>
        </w:rPr>
        <w:t>and h</w:t>
      </w:r>
      <w:r w:rsidRPr="002619DB">
        <w:rPr>
          <w:rFonts w:asciiTheme="minorHAnsi" w:hAnsiTheme="minorHAnsi" w:cstheme="minorHAnsi"/>
        </w:rPr>
        <w:t>ealthcare workers handling specimens that might contain polioviruses</w:t>
      </w:r>
    </w:p>
    <w:p w14:paraId="7865CF49" w14:textId="77777777" w:rsidR="00B908BD" w:rsidRPr="002619DB" w:rsidRDefault="00B908BD" w:rsidP="00B908BD">
      <w:pPr>
        <w:pStyle w:val="ListParagraph"/>
        <w:numPr>
          <w:ilvl w:val="2"/>
          <w:numId w:val="1"/>
        </w:numPr>
        <w:rPr>
          <w:rFonts w:asciiTheme="minorHAnsi" w:hAnsiTheme="minorHAnsi" w:cstheme="minorHAnsi"/>
        </w:rPr>
      </w:pPr>
      <w:r w:rsidRPr="002619DB">
        <w:rPr>
          <w:rFonts w:asciiTheme="minorHAnsi" w:hAnsiTheme="minorHAnsi" w:cstheme="minorHAnsi"/>
        </w:rPr>
        <w:t>Healthcare workers who are treating patients who could have polio or have close contact with a person who could be infected with poliovirus.</w:t>
      </w:r>
    </w:p>
    <w:p w14:paraId="74CE1735" w14:textId="1E23D856" w:rsidR="00B908BD" w:rsidRPr="002619DB" w:rsidRDefault="00B908BD" w:rsidP="00B908BD">
      <w:pPr>
        <w:pStyle w:val="ListParagraph"/>
        <w:numPr>
          <w:ilvl w:val="2"/>
          <w:numId w:val="1"/>
        </w:numPr>
        <w:rPr>
          <w:rFonts w:asciiTheme="minorHAnsi" w:hAnsiTheme="minorHAnsi" w:cstheme="minorHAnsi"/>
        </w:rPr>
      </w:pPr>
      <w:r w:rsidRPr="002619DB">
        <w:rPr>
          <w:rFonts w:asciiTheme="minorHAnsi" w:hAnsiTheme="minorHAnsi" w:cstheme="minorHAnsi"/>
        </w:rPr>
        <w:t xml:space="preserve">People who are in contact with or </w:t>
      </w:r>
      <w:r w:rsidR="004637AC" w:rsidRPr="002619DB">
        <w:rPr>
          <w:rFonts w:asciiTheme="minorHAnsi" w:hAnsiTheme="minorHAnsi" w:cstheme="minorHAnsi"/>
        </w:rPr>
        <w:t xml:space="preserve">are </w:t>
      </w:r>
      <w:r w:rsidRPr="002619DB">
        <w:rPr>
          <w:rFonts w:asciiTheme="minorHAnsi" w:hAnsiTheme="minorHAnsi" w:cstheme="minorHAnsi"/>
        </w:rPr>
        <w:t>caring for a person who could be infected with polio or has been exposed to polio.</w:t>
      </w:r>
    </w:p>
    <w:p w14:paraId="4C99B682" w14:textId="399F2AFA" w:rsidR="00B908BD" w:rsidRPr="002619DB" w:rsidRDefault="00B908BD" w:rsidP="00B908BD">
      <w:pPr>
        <w:pStyle w:val="ListParagraph"/>
        <w:numPr>
          <w:ilvl w:val="2"/>
          <w:numId w:val="1"/>
        </w:numPr>
        <w:rPr>
          <w:rFonts w:asciiTheme="minorHAnsi" w:hAnsiTheme="minorHAnsi" w:cstheme="minorHAnsi"/>
        </w:rPr>
      </w:pPr>
      <w:r w:rsidRPr="002619DB">
        <w:rPr>
          <w:rFonts w:asciiTheme="minorHAnsi" w:hAnsiTheme="minorHAnsi" w:cstheme="minorHAnsi"/>
        </w:rPr>
        <w:t>Unvaccinated adults whose children may be receiving oral poliovirus vaccine while living abroad.</w:t>
      </w:r>
    </w:p>
    <w:p w14:paraId="6747F324" w14:textId="553C62F5" w:rsidR="00891BE7" w:rsidRPr="002619DB" w:rsidRDefault="00BD618D"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 xml:space="preserve">Test Detection </w:t>
      </w:r>
      <w:r w:rsidR="000F27A6" w:rsidRPr="002619DB">
        <w:rPr>
          <w:rFonts w:asciiTheme="minorHAnsi" w:hAnsiTheme="minorHAnsi" w:cstheme="minorHAnsi"/>
          <w:sz w:val="22"/>
          <w:szCs w:val="22"/>
        </w:rPr>
        <w:t>for Poliovirus</w:t>
      </w:r>
    </w:p>
    <w:p w14:paraId="077E2A6F" w14:textId="14AE97C7" w:rsidR="00291A61" w:rsidRPr="002619DB" w:rsidRDefault="00291A61" w:rsidP="00291A61">
      <w:pPr>
        <w:pStyle w:val="ListParagraph"/>
        <w:numPr>
          <w:ilvl w:val="1"/>
          <w:numId w:val="1"/>
        </w:numPr>
        <w:rPr>
          <w:rFonts w:asciiTheme="minorHAnsi" w:hAnsiTheme="minorHAnsi" w:cstheme="minorHAnsi"/>
        </w:rPr>
      </w:pPr>
      <w:r w:rsidRPr="002619DB">
        <w:rPr>
          <w:rFonts w:asciiTheme="minorHAnsi" w:hAnsiTheme="minorHAnsi" w:cstheme="minorHAnsi"/>
        </w:rPr>
        <w:t xml:space="preserve">Viral isolation </w:t>
      </w:r>
      <w:r w:rsidRPr="002619DB">
        <w:rPr>
          <w:rFonts w:asciiTheme="minorHAnsi" w:hAnsiTheme="minorHAnsi" w:cstheme="minorHAnsi"/>
          <w:color w:val="000000"/>
          <w:shd w:val="clear" w:color="auto" w:fill="FFFFFF"/>
        </w:rPr>
        <w:t>(</w:t>
      </w:r>
      <w:hyperlink r:id="rId20" w:anchor=":~:text=Poliovirus%20can%20be%20detected%20in,Intratypic%20differentiation" w:history="1">
        <w:r w:rsidR="006240DF" w:rsidRPr="002619DB">
          <w:rPr>
            <w:rStyle w:val="Hyperlink"/>
            <w:rFonts w:asciiTheme="minorHAnsi" w:hAnsiTheme="minorHAnsi" w:cstheme="minorHAnsi"/>
            <w:color w:val="7030A0"/>
            <w:shd w:val="clear" w:color="auto" w:fill="FFFFFF"/>
          </w:rPr>
          <w:t>CDC</w:t>
        </w:r>
        <w:r w:rsidR="001042E5" w:rsidRPr="002619DB">
          <w:rPr>
            <w:rStyle w:val="Hyperlink"/>
            <w:rFonts w:asciiTheme="minorHAnsi" w:hAnsiTheme="minorHAnsi" w:cstheme="minorHAnsi"/>
            <w:color w:val="7030A0"/>
            <w:shd w:val="clear" w:color="auto" w:fill="FFFFFF"/>
          </w:rPr>
          <w:t>,</w:t>
        </w:r>
        <w:r w:rsidR="006240DF" w:rsidRPr="002619DB">
          <w:rPr>
            <w:rStyle w:val="Hyperlink"/>
            <w:rFonts w:asciiTheme="minorHAnsi" w:hAnsiTheme="minorHAnsi" w:cstheme="minorHAnsi"/>
            <w:color w:val="7030A0"/>
            <w:shd w:val="clear" w:color="auto" w:fill="FFFFFF"/>
          </w:rPr>
          <w:t xml:space="preserve"> Sept</w:t>
        </w:r>
        <w:r w:rsidR="004637AC" w:rsidRPr="002619DB">
          <w:rPr>
            <w:rStyle w:val="Hyperlink"/>
            <w:rFonts w:asciiTheme="minorHAnsi" w:hAnsiTheme="minorHAnsi" w:cstheme="minorHAnsi"/>
            <w:color w:val="7030A0"/>
            <w:shd w:val="clear" w:color="auto" w:fill="FFFFFF"/>
          </w:rPr>
          <w:t>ember</w:t>
        </w:r>
        <w:r w:rsidR="006240DF" w:rsidRPr="002619DB">
          <w:rPr>
            <w:rStyle w:val="Hyperlink"/>
            <w:rFonts w:asciiTheme="minorHAnsi" w:hAnsiTheme="minorHAnsi" w:cstheme="minorHAnsi"/>
            <w:color w:val="7030A0"/>
            <w:shd w:val="clear" w:color="auto" w:fill="FFFFFF"/>
          </w:rPr>
          <w:t xml:space="preserve"> 28, 202</w:t>
        </w:r>
      </w:hyperlink>
      <w:r w:rsidR="00AA2073" w:rsidRPr="002619DB">
        <w:rPr>
          <w:rStyle w:val="Hyperlink"/>
          <w:rFonts w:asciiTheme="minorHAnsi" w:hAnsiTheme="minorHAnsi" w:cstheme="minorHAnsi"/>
          <w:color w:val="7030A0"/>
          <w:shd w:val="clear" w:color="auto" w:fill="FFFFFF"/>
        </w:rPr>
        <w:t>1</w:t>
      </w:r>
      <w:r w:rsidRPr="002619DB">
        <w:rPr>
          <w:rFonts w:asciiTheme="minorHAnsi" w:hAnsiTheme="minorHAnsi" w:cstheme="minorHAnsi"/>
          <w:color w:val="000000"/>
          <w:shd w:val="clear" w:color="auto" w:fill="FFFFFF"/>
        </w:rPr>
        <w:t>)</w:t>
      </w:r>
    </w:p>
    <w:p w14:paraId="0E2E952E" w14:textId="77777777" w:rsidR="00291A61" w:rsidRPr="002619DB" w:rsidRDefault="00291A61" w:rsidP="00291A61">
      <w:pPr>
        <w:pStyle w:val="ListParagraph"/>
        <w:numPr>
          <w:ilvl w:val="2"/>
          <w:numId w:val="1"/>
        </w:numPr>
        <w:rPr>
          <w:rFonts w:asciiTheme="minorHAnsi" w:hAnsiTheme="minorHAnsi" w:cstheme="minorHAnsi"/>
        </w:rPr>
      </w:pPr>
      <w:r w:rsidRPr="002619DB">
        <w:rPr>
          <w:rFonts w:asciiTheme="minorHAnsi" w:hAnsiTheme="minorHAnsi" w:cstheme="minorHAnsi"/>
          <w:color w:val="000000"/>
          <w:shd w:val="clear" w:color="auto" w:fill="FFFFFF"/>
        </w:rPr>
        <w:t xml:space="preserve">Most sensitive method to diagnose poliovirus infection </w:t>
      </w:r>
    </w:p>
    <w:p w14:paraId="2C1DC9AC" w14:textId="0F94402D" w:rsidR="00291A61" w:rsidRPr="002619DB" w:rsidRDefault="00291A61" w:rsidP="00291A61">
      <w:pPr>
        <w:pStyle w:val="ListParagraph"/>
        <w:numPr>
          <w:ilvl w:val="2"/>
          <w:numId w:val="1"/>
        </w:numPr>
        <w:rPr>
          <w:rFonts w:asciiTheme="minorHAnsi" w:hAnsiTheme="minorHAnsi" w:cstheme="minorHAnsi"/>
        </w:rPr>
      </w:pPr>
      <w:r w:rsidRPr="002619DB">
        <w:rPr>
          <w:rFonts w:asciiTheme="minorHAnsi" w:hAnsiTheme="minorHAnsi" w:cstheme="minorHAnsi"/>
          <w:color w:val="000000"/>
          <w:shd w:val="clear" w:color="auto" w:fill="FFFFFF"/>
        </w:rPr>
        <w:t xml:space="preserve">Most likely to be isolated from stool </w:t>
      </w:r>
      <w:r w:rsidR="004637AC" w:rsidRPr="002619DB">
        <w:rPr>
          <w:rFonts w:asciiTheme="minorHAnsi" w:hAnsiTheme="minorHAnsi" w:cstheme="minorHAnsi"/>
          <w:color w:val="000000"/>
          <w:shd w:val="clear" w:color="auto" w:fill="FFFFFF"/>
        </w:rPr>
        <w:t>and</w:t>
      </w:r>
      <w:r w:rsidRPr="002619DB">
        <w:rPr>
          <w:rFonts w:asciiTheme="minorHAnsi" w:hAnsiTheme="minorHAnsi" w:cstheme="minorHAnsi"/>
          <w:color w:val="000000"/>
          <w:shd w:val="clear" w:color="auto" w:fill="FFFFFF"/>
        </w:rPr>
        <w:t xml:space="preserve"> pharyngeal swabs.</w:t>
      </w:r>
    </w:p>
    <w:p w14:paraId="30CB2748" w14:textId="456EBEC9" w:rsidR="00A63CDA" w:rsidRPr="002619DB" w:rsidRDefault="00A63CDA" w:rsidP="00B908BD">
      <w:pPr>
        <w:pStyle w:val="ListParagraph"/>
        <w:numPr>
          <w:ilvl w:val="2"/>
          <w:numId w:val="1"/>
        </w:numPr>
        <w:rPr>
          <w:rFonts w:asciiTheme="minorHAnsi" w:hAnsiTheme="minorHAnsi" w:cstheme="minorHAnsi"/>
        </w:rPr>
      </w:pPr>
      <w:r w:rsidRPr="002619DB">
        <w:rPr>
          <w:rFonts w:asciiTheme="minorHAnsi" w:hAnsiTheme="minorHAnsi" w:cstheme="minorHAnsi"/>
          <w:color w:val="000000"/>
          <w:shd w:val="clear" w:color="auto" w:fill="FFFFFF"/>
        </w:rPr>
        <w:t>E.g.</w:t>
      </w:r>
      <w:r w:rsidR="004637AC" w:rsidRPr="002619DB">
        <w:rPr>
          <w:rFonts w:asciiTheme="minorHAnsi" w:hAnsiTheme="minorHAnsi" w:cstheme="minorHAnsi"/>
          <w:color w:val="000000"/>
          <w:shd w:val="clear" w:color="auto" w:fill="FFFFFF"/>
        </w:rPr>
        <w:t>,</w:t>
      </w:r>
      <w:r w:rsidRPr="002619DB">
        <w:rPr>
          <w:rFonts w:asciiTheme="minorHAnsi" w:hAnsiTheme="minorHAnsi" w:cstheme="minorHAnsi"/>
          <w:color w:val="000000"/>
          <w:shd w:val="clear" w:color="auto" w:fill="FFFFFF"/>
        </w:rPr>
        <w:t xml:space="preserve"> </w:t>
      </w:r>
      <w:r w:rsidRPr="002619DB">
        <w:rPr>
          <w:rFonts w:asciiTheme="minorHAnsi" w:hAnsiTheme="minorHAnsi" w:cstheme="minorHAnsi"/>
        </w:rPr>
        <w:t xml:space="preserve">Cell culture </w:t>
      </w:r>
    </w:p>
    <w:p w14:paraId="1B76EA0F" w14:textId="70A6135F" w:rsidR="00291A61" w:rsidRPr="002619DB" w:rsidRDefault="00291A61">
      <w:pPr>
        <w:pStyle w:val="ListParagraph"/>
        <w:numPr>
          <w:ilvl w:val="1"/>
          <w:numId w:val="1"/>
        </w:numPr>
        <w:rPr>
          <w:rFonts w:asciiTheme="minorHAnsi" w:hAnsiTheme="minorHAnsi" w:cstheme="minorHAnsi"/>
        </w:rPr>
      </w:pPr>
      <w:r w:rsidRPr="002619DB">
        <w:rPr>
          <w:rFonts w:asciiTheme="minorHAnsi" w:hAnsiTheme="minorHAnsi" w:cstheme="minorHAnsi"/>
        </w:rPr>
        <w:t xml:space="preserve">Serology </w:t>
      </w:r>
      <w:r w:rsidR="006240DF" w:rsidRPr="002619DB">
        <w:rPr>
          <w:rFonts w:asciiTheme="minorHAnsi" w:hAnsiTheme="minorHAnsi" w:cstheme="minorHAnsi"/>
          <w:color w:val="000000"/>
          <w:shd w:val="clear" w:color="auto" w:fill="FFFFFF"/>
        </w:rPr>
        <w:t>(</w:t>
      </w:r>
      <w:hyperlink r:id="rId21" w:anchor=":~:text=Poliovirus%20can%20be%20detected%20in,Intratypic%20differentiation" w:history="1">
        <w:r w:rsidR="006240DF" w:rsidRPr="002619DB">
          <w:rPr>
            <w:rStyle w:val="Hyperlink"/>
            <w:rFonts w:asciiTheme="minorHAnsi" w:hAnsiTheme="minorHAnsi" w:cstheme="minorHAnsi"/>
            <w:shd w:val="clear" w:color="auto" w:fill="FFFFFF"/>
          </w:rPr>
          <w:t>CDC</w:t>
        </w:r>
        <w:r w:rsidR="001042E5" w:rsidRPr="002619DB">
          <w:rPr>
            <w:rStyle w:val="Hyperlink"/>
            <w:rFonts w:asciiTheme="minorHAnsi" w:hAnsiTheme="minorHAnsi" w:cstheme="minorHAnsi"/>
            <w:shd w:val="clear" w:color="auto" w:fill="FFFFFF"/>
          </w:rPr>
          <w:t>,</w:t>
        </w:r>
        <w:r w:rsidR="006240DF" w:rsidRPr="002619DB">
          <w:rPr>
            <w:rStyle w:val="Hyperlink"/>
            <w:rFonts w:asciiTheme="minorHAnsi" w:hAnsiTheme="minorHAnsi" w:cstheme="minorHAnsi"/>
            <w:shd w:val="clear" w:color="auto" w:fill="FFFFFF"/>
          </w:rPr>
          <w:t xml:space="preserve"> Sept</w:t>
        </w:r>
        <w:r w:rsidR="004637AC" w:rsidRPr="002619DB">
          <w:rPr>
            <w:rStyle w:val="Hyperlink"/>
            <w:rFonts w:asciiTheme="minorHAnsi" w:hAnsiTheme="minorHAnsi" w:cstheme="minorHAnsi"/>
            <w:shd w:val="clear" w:color="auto" w:fill="FFFFFF"/>
          </w:rPr>
          <w:t>ember</w:t>
        </w:r>
        <w:r w:rsidR="006240DF" w:rsidRPr="002619DB">
          <w:rPr>
            <w:rStyle w:val="Hyperlink"/>
            <w:rFonts w:asciiTheme="minorHAnsi" w:hAnsiTheme="minorHAnsi" w:cstheme="minorHAnsi"/>
            <w:shd w:val="clear" w:color="auto" w:fill="FFFFFF"/>
          </w:rPr>
          <w:t xml:space="preserve"> 28, 202</w:t>
        </w:r>
        <w:r w:rsidR="00AA2073" w:rsidRPr="002619DB">
          <w:rPr>
            <w:rStyle w:val="Hyperlink"/>
            <w:rFonts w:asciiTheme="minorHAnsi" w:hAnsiTheme="minorHAnsi" w:cstheme="minorHAnsi"/>
            <w:shd w:val="clear" w:color="auto" w:fill="FFFFFF"/>
          </w:rPr>
          <w:t>1</w:t>
        </w:r>
      </w:hyperlink>
      <w:r w:rsidR="006240DF" w:rsidRPr="002619DB">
        <w:rPr>
          <w:rFonts w:asciiTheme="minorHAnsi" w:hAnsiTheme="minorHAnsi" w:cstheme="minorHAnsi"/>
          <w:color w:val="000000"/>
          <w:shd w:val="clear" w:color="auto" w:fill="FFFFFF"/>
        </w:rPr>
        <w:t>)</w:t>
      </w:r>
    </w:p>
    <w:p w14:paraId="3BFE0DE0" w14:textId="77777777" w:rsidR="00291A61" w:rsidRPr="002619DB" w:rsidRDefault="00291A61" w:rsidP="00291A61">
      <w:pPr>
        <w:pStyle w:val="ListParagraph"/>
        <w:numPr>
          <w:ilvl w:val="2"/>
          <w:numId w:val="1"/>
        </w:numPr>
        <w:rPr>
          <w:rFonts w:asciiTheme="minorHAnsi" w:hAnsiTheme="minorHAnsi" w:cstheme="minorHAnsi"/>
        </w:rPr>
      </w:pPr>
      <w:r w:rsidRPr="002619DB">
        <w:rPr>
          <w:rFonts w:asciiTheme="minorHAnsi" w:hAnsiTheme="minorHAnsi" w:cstheme="minorHAnsi"/>
          <w:color w:val="000000"/>
          <w:shd w:val="clear" w:color="auto" w:fill="FFFFFF"/>
        </w:rPr>
        <w:t>May be helpful in supporting the diagnosis of paralytic poliomyelitis.</w:t>
      </w:r>
    </w:p>
    <w:p w14:paraId="2715C3DB" w14:textId="1B604BDC" w:rsidR="00022600" w:rsidRPr="002619DB" w:rsidRDefault="007A1311" w:rsidP="00266AB1">
      <w:pPr>
        <w:pStyle w:val="ListParagraph"/>
        <w:numPr>
          <w:ilvl w:val="1"/>
          <w:numId w:val="1"/>
        </w:numPr>
        <w:rPr>
          <w:rFonts w:asciiTheme="minorHAnsi" w:hAnsiTheme="minorHAnsi" w:cstheme="minorHAnsi"/>
        </w:rPr>
      </w:pPr>
      <w:r w:rsidRPr="002619DB">
        <w:rPr>
          <w:rFonts w:asciiTheme="minorHAnsi" w:hAnsiTheme="minorHAnsi" w:cstheme="minorHAnsi"/>
        </w:rPr>
        <w:t xml:space="preserve">Nucleic </w:t>
      </w:r>
      <w:r w:rsidR="002619DB" w:rsidRPr="002619DB">
        <w:rPr>
          <w:rFonts w:asciiTheme="minorHAnsi" w:hAnsiTheme="minorHAnsi" w:cstheme="minorHAnsi"/>
        </w:rPr>
        <w:t>acid-based</w:t>
      </w:r>
      <w:r w:rsidRPr="002619DB">
        <w:rPr>
          <w:rFonts w:asciiTheme="minorHAnsi" w:hAnsiTheme="minorHAnsi" w:cstheme="minorHAnsi"/>
        </w:rPr>
        <w:t xml:space="preserve"> methods</w:t>
      </w:r>
      <w:r w:rsidR="00022600" w:rsidRPr="002619DB">
        <w:rPr>
          <w:rFonts w:asciiTheme="minorHAnsi" w:hAnsiTheme="minorHAnsi" w:cstheme="minorHAnsi"/>
        </w:rPr>
        <w:t xml:space="preserve"> </w:t>
      </w:r>
    </w:p>
    <w:p w14:paraId="6A687E3A" w14:textId="4AB71A14" w:rsidR="00266AB1" w:rsidRPr="002619DB" w:rsidRDefault="00266AB1" w:rsidP="00D25BA4">
      <w:pPr>
        <w:pStyle w:val="ListParagraph"/>
        <w:numPr>
          <w:ilvl w:val="2"/>
          <w:numId w:val="1"/>
        </w:numPr>
        <w:rPr>
          <w:rFonts w:asciiTheme="minorHAnsi" w:hAnsiTheme="minorHAnsi" w:cstheme="minorHAnsi"/>
        </w:rPr>
      </w:pPr>
      <w:r w:rsidRPr="002619DB">
        <w:rPr>
          <w:rFonts w:asciiTheme="minorHAnsi" w:hAnsiTheme="minorHAnsi" w:cstheme="minorHAnsi"/>
        </w:rPr>
        <w:t xml:space="preserve">PCR   </w:t>
      </w:r>
    </w:p>
    <w:p w14:paraId="1B5B0D23" w14:textId="0FC4D2EF" w:rsidR="00B32B22" w:rsidRPr="002619DB" w:rsidRDefault="00B32B22">
      <w:pPr>
        <w:pStyle w:val="ListParagraph"/>
        <w:numPr>
          <w:ilvl w:val="2"/>
          <w:numId w:val="1"/>
        </w:numPr>
        <w:rPr>
          <w:rFonts w:asciiTheme="minorHAnsi" w:hAnsiTheme="minorHAnsi" w:cstheme="minorHAnsi"/>
        </w:rPr>
      </w:pPr>
      <w:r w:rsidRPr="002619DB">
        <w:rPr>
          <w:rFonts w:asciiTheme="minorHAnsi" w:hAnsiTheme="minorHAnsi" w:cstheme="minorHAnsi"/>
        </w:rPr>
        <w:t xml:space="preserve">Genome sequencing </w:t>
      </w:r>
      <w:r w:rsidR="006240DF" w:rsidRPr="002619DB">
        <w:rPr>
          <w:rFonts w:asciiTheme="minorHAnsi" w:hAnsiTheme="minorHAnsi" w:cstheme="minorHAnsi"/>
          <w:color w:val="000000"/>
          <w:shd w:val="clear" w:color="auto" w:fill="FFFFFF"/>
        </w:rPr>
        <w:t>(</w:t>
      </w:r>
      <w:hyperlink r:id="rId22" w:anchor=":~:text=Poliovirus%20can%20be%20detected%20in,Intratypic%20differentiation" w:history="1">
        <w:r w:rsidR="006240DF" w:rsidRPr="002619DB">
          <w:rPr>
            <w:rStyle w:val="Hyperlink"/>
            <w:rFonts w:asciiTheme="minorHAnsi" w:hAnsiTheme="minorHAnsi" w:cstheme="minorHAnsi"/>
            <w:shd w:val="clear" w:color="auto" w:fill="FFFFFF"/>
          </w:rPr>
          <w:t>CDC</w:t>
        </w:r>
        <w:r w:rsidR="001042E5" w:rsidRPr="002619DB">
          <w:rPr>
            <w:rStyle w:val="Hyperlink"/>
            <w:rFonts w:asciiTheme="minorHAnsi" w:hAnsiTheme="minorHAnsi" w:cstheme="minorHAnsi"/>
            <w:shd w:val="clear" w:color="auto" w:fill="FFFFFF"/>
          </w:rPr>
          <w:t>,</w:t>
        </w:r>
        <w:r w:rsidR="006240DF" w:rsidRPr="002619DB">
          <w:rPr>
            <w:rStyle w:val="Hyperlink"/>
            <w:rFonts w:asciiTheme="minorHAnsi" w:hAnsiTheme="minorHAnsi" w:cstheme="minorHAnsi"/>
            <w:shd w:val="clear" w:color="auto" w:fill="FFFFFF"/>
          </w:rPr>
          <w:t xml:space="preserve"> Sept</w:t>
        </w:r>
        <w:r w:rsidR="004637AC" w:rsidRPr="002619DB">
          <w:rPr>
            <w:rStyle w:val="Hyperlink"/>
            <w:rFonts w:asciiTheme="minorHAnsi" w:hAnsiTheme="minorHAnsi" w:cstheme="minorHAnsi"/>
            <w:shd w:val="clear" w:color="auto" w:fill="FFFFFF"/>
          </w:rPr>
          <w:t>ember</w:t>
        </w:r>
        <w:r w:rsidR="006240DF" w:rsidRPr="002619DB">
          <w:rPr>
            <w:rStyle w:val="Hyperlink"/>
            <w:rFonts w:asciiTheme="minorHAnsi" w:hAnsiTheme="minorHAnsi" w:cstheme="minorHAnsi"/>
            <w:shd w:val="clear" w:color="auto" w:fill="FFFFFF"/>
          </w:rPr>
          <w:t xml:space="preserve"> 28, 202</w:t>
        </w:r>
        <w:r w:rsidR="00AA2073" w:rsidRPr="002619DB">
          <w:rPr>
            <w:rStyle w:val="Hyperlink"/>
            <w:rFonts w:asciiTheme="minorHAnsi" w:hAnsiTheme="minorHAnsi" w:cstheme="minorHAnsi"/>
            <w:shd w:val="clear" w:color="auto" w:fill="FFFFFF"/>
          </w:rPr>
          <w:t>1</w:t>
        </w:r>
      </w:hyperlink>
      <w:r w:rsidR="006240DF" w:rsidRPr="002619DB">
        <w:rPr>
          <w:rFonts w:asciiTheme="minorHAnsi" w:hAnsiTheme="minorHAnsi" w:cstheme="minorHAnsi"/>
          <w:color w:val="000000"/>
          <w:shd w:val="clear" w:color="auto" w:fill="FFFFFF"/>
        </w:rPr>
        <w:t>)</w:t>
      </w:r>
    </w:p>
    <w:p w14:paraId="5784623B" w14:textId="5641CCDA" w:rsidR="002438D2" w:rsidRPr="002619DB" w:rsidRDefault="00BF333D" w:rsidP="00200DD2">
      <w:pPr>
        <w:pStyle w:val="ListParagraph"/>
        <w:numPr>
          <w:ilvl w:val="1"/>
          <w:numId w:val="1"/>
        </w:numPr>
        <w:rPr>
          <w:rFonts w:asciiTheme="minorHAnsi" w:hAnsiTheme="minorHAnsi" w:cstheme="minorHAnsi"/>
        </w:rPr>
      </w:pPr>
      <w:r w:rsidRPr="002619DB">
        <w:rPr>
          <w:rFonts w:asciiTheme="minorHAnsi" w:hAnsiTheme="minorHAnsi" w:cstheme="minorHAnsi"/>
          <w:color w:val="000000"/>
          <w:shd w:val="clear" w:color="auto" w:fill="FFFFFF"/>
        </w:rPr>
        <w:t xml:space="preserve">Cerebrospinal fluid analysis </w:t>
      </w:r>
    </w:p>
    <w:p w14:paraId="031371E5" w14:textId="5D4B63BC" w:rsidR="00D811DD" w:rsidRPr="002619DB" w:rsidRDefault="000F27A6"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Test Collection Instructions</w:t>
      </w:r>
    </w:p>
    <w:p w14:paraId="51B074EA" w14:textId="640981A0" w:rsidR="004B2961" w:rsidRPr="002619DB" w:rsidRDefault="00000000" w:rsidP="00200DD2">
      <w:pPr>
        <w:pStyle w:val="ListParagraph"/>
        <w:numPr>
          <w:ilvl w:val="1"/>
          <w:numId w:val="3"/>
        </w:numPr>
        <w:ind w:left="1080"/>
        <w:rPr>
          <w:rFonts w:asciiTheme="minorHAnsi" w:hAnsiTheme="minorHAnsi" w:cstheme="minorHAnsi"/>
        </w:rPr>
      </w:pPr>
      <w:hyperlink r:id="rId23" w:anchor="specimens-to-collect" w:history="1">
        <w:r w:rsidR="009D73B9"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9D73B9" w:rsidRPr="002619DB">
          <w:rPr>
            <w:rStyle w:val="Hyperlink"/>
            <w:rFonts w:asciiTheme="minorHAnsi" w:hAnsiTheme="minorHAnsi" w:cstheme="minorHAnsi"/>
          </w:rPr>
          <w:t xml:space="preserve"> July 1, 2022</w:t>
        </w:r>
      </w:hyperlink>
      <w:r w:rsidR="00D811DD" w:rsidRPr="002619DB">
        <w:rPr>
          <w:rFonts w:asciiTheme="minorHAnsi" w:hAnsiTheme="minorHAnsi" w:cstheme="minorHAnsi"/>
        </w:rPr>
        <w:t xml:space="preserve"> can be referenced for polio specimen collection</w:t>
      </w:r>
      <w:r w:rsidR="004637AC" w:rsidRPr="002619DB">
        <w:rPr>
          <w:rFonts w:asciiTheme="minorHAnsi" w:hAnsiTheme="minorHAnsi" w:cstheme="minorHAnsi"/>
        </w:rPr>
        <w:t>.</w:t>
      </w:r>
    </w:p>
    <w:p w14:paraId="1278E083" w14:textId="5BBEBFCC" w:rsidR="004B2961" w:rsidRPr="002619DB" w:rsidRDefault="004B2961" w:rsidP="00200DD2">
      <w:pPr>
        <w:pStyle w:val="ListParagraph"/>
        <w:numPr>
          <w:ilvl w:val="1"/>
          <w:numId w:val="3"/>
        </w:numPr>
        <w:ind w:left="1080"/>
        <w:rPr>
          <w:rFonts w:asciiTheme="minorHAnsi" w:hAnsiTheme="minorHAnsi" w:cstheme="minorHAnsi"/>
        </w:rPr>
      </w:pPr>
      <w:r w:rsidRPr="002619DB">
        <w:rPr>
          <w:rFonts w:asciiTheme="minorHAnsi" w:hAnsiTheme="minorHAnsi" w:cstheme="minorHAnsi"/>
        </w:rPr>
        <w:t>Likelihood of poliovirus isolation is highest from stool specimens, intermediate from pharyngeal swabs</w:t>
      </w:r>
      <w:r w:rsidR="004637AC" w:rsidRPr="002619DB">
        <w:rPr>
          <w:rFonts w:asciiTheme="minorHAnsi" w:hAnsiTheme="minorHAnsi" w:cstheme="minorHAnsi"/>
        </w:rPr>
        <w:t>,</w:t>
      </w:r>
      <w:r w:rsidRPr="002619DB">
        <w:rPr>
          <w:rFonts w:asciiTheme="minorHAnsi" w:hAnsiTheme="minorHAnsi" w:cstheme="minorHAnsi"/>
        </w:rPr>
        <w:t xml:space="preserve"> and very low from blood or spinal fluid. (</w:t>
      </w:r>
      <w:hyperlink r:id="rId24" w:history="1">
        <w:r w:rsidR="0007454B"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07454B" w:rsidRPr="002619DB">
          <w:rPr>
            <w:rStyle w:val="Hyperlink"/>
            <w:rFonts w:asciiTheme="minorHAnsi" w:hAnsiTheme="minorHAnsi" w:cstheme="minorHAnsi"/>
          </w:rPr>
          <w:t xml:space="preserve"> </w:t>
        </w:r>
        <w:r w:rsidR="007C1EA0" w:rsidRPr="002619DB">
          <w:rPr>
            <w:rStyle w:val="Hyperlink"/>
            <w:rFonts w:asciiTheme="minorHAnsi" w:hAnsiTheme="minorHAnsi" w:cstheme="minorHAnsi"/>
          </w:rPr>
          <w:t>J</w:t>
        </w:r>
        <w:r w:rsidR="00AA2073" w:rsidRPr="002619DB">
          <w:rPr>
            <w:rStyle w:val="Hyperlink"/>
            <w:rFonts w:asciiTheme="minorHAnsi" w:hAnsiTheme="minorHAnsi" w:cstheme="minorHAnsi"/>
          </w:rPr>
          <w:t>anuary 11</w:t>
        </w:r>
        <w:r w:rsidR="0007454B" w:rsidRPr="002619DB">
          <w:rPr>
            <w:rStyle w:val="Hyperlink"/>
            <w:rFonts w:asciiTheme="minorHAnsi" w:hAnsiTheme="minorHAnsi" w:cstheme="minorHAnsi"/>
          </w:rPr>
          <w:t>, 202</w:t>
        </w:r>
        <w:r w:rsidR="00AA2073" w:rsidRPr="002619DB">
          <w:rPr>
            <w:rStyle w:val="Hyperlink"/>
            <w:rFonts w:asciiTheme="minorHAnsi" w:hAnsiTheme="minorHAnsi" w:cstheme="minorHAnsi"/>
          </w:rPr>
          <w:t>3</w:t>
        </w:r>
      </w:hyperlink>
      <w:r w:rsidRPr="002619DB">
        <w:rPr>
          <w:rFonts w:asciiTheme="minorHAnsi" w:hAnsiTheme="minorHAnsi" w:cstheme="minorHAnsi"/>
        </w:rPr>
        <w:t>)</w:t>
      </w:r>
      <w:r w:rsidR="004637AC" w:rsidRPr="002619DB">
        <w:rPr>
          <w:rFonts w:asciiTheme="minorHAnsi" w:hAnsiTheme="minorHAnsi" w:cstheme="minorHAnsi"/>
        </w:rPr>
        <w:t>.</w:t>
      </w:r>
      <w:r w:rsidRPr="002619DB">
        <w:rPr>
          <w:rFonts w:asciiTheme="minorHAnsi" w:hAnsiTheme="minorHAnsi" w:cstheme="minorHAnsi"/>
        </w:rPr>
        <w:t xml:space="preserve"> </w:t>
      </w:r>
    </w:p>
    <w:p w14:paraId="65B61F00" w14:textId="3FD0EBCC" w:rsidR="00DC2AEA" w:rsidRPr="002619DB" w:rsidRDefault="00B908BD" w:rsidP="00B908BD">
      <w:pPr>
        <w:pStyle w:val="ListParagraph"/>
        <w:numPr>
          <w:ilvl w:val="1"/>
          <w:numId w:val="3"/>
        </w:numPr>
        <w:ind w:left="1080"/>
        <w:rPr>
          <w:rStyle w:val="Hyperlink"/>
          <w:rFonts w:asciiTheme="minorHAnsi" w:hAnsiTheme="minorHAnsi" w:cstheme="minorHAnsi"/>
          <w:color w:val="auto"/>
          <w:u w:val="none"/>
        </w:rPr>
      </w:pPr>
      <w:r w:rsidRPr="002619DB">
        <w:rPr>
          <w:rFonts w:asciiTheme="minorHAnsi" w:hAnsiTheme="minorHAnsi" w:cstheme="minorHAnsi"/>
        </w:rPr>
        <w:t xml:space="preserve">Contact local public health for guidance regarding specimen type, and collection instructions.  In the absence of instructions see </w:t>
      </w:r>
      <w:hyperlink r:id="rId25" w:anchor="specimens-to-collect" w:history="1">
        <w:r w:rsidR="009D73B9"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9D73B9" w:rsidRPr="002619DB">
          <w:rPr>
            <w:rStyle w:val="Hyperlink"/>
            <w:rFonts w:asciiTheme="minorHAnsi" w:hAnsiTheme="minorHAnsi" w:cstheme="minorHAnsi"/>
          </w:rPr>
          <w:t xml:space="preserve"> July 1, 2022</w:t>
        </w:r>
      </w:hyperlink>
      <w:r w:rsidR="004637AC" w:rsidRPr="002619DB">
        <w:rPr>
          <w:rStyle w:val="Hyperlink"/>
          <w:rFonts w:asciiTheme="minorHAnsi" w:hAnsiTheme="minorHAnsi" w:cstheme="minorHAnsi"/>
        </w:rPr>
        <w:t>.</w:t>
      </w:r>
    </w:p>
    <w:p w14:paraId="1D3A1B97" w14:textId="7B1EFBC9" w:rsidR="00DC4322" w:rsidRPr="002619DB" w:rsidRDefault="00DC4322" w:rsidP="00DC4322">
      <w:pPr>
        <w:pStyle w:val="ListParagraph"/>
        <w:rPr>
          <w:rStyle w:val="Hyperlink"/>
          <w:rFonts w:asciiTheme="minorHAnsi" w:hAnsiTheme="minorHAnsi" w:cstheme="minorHAnsi"/>
          <w:color w:val="auto"/>
          <w:u w:val="none"/>
        </w:rPr>
      </w:pPr>
    </w:p>
    <w:p w14:paraId="6EAE3950" w14:textId="65DE80F6" w:rsidR="00DC4322" w:rsidRPr="002619DB" w:rsidRDefault="00DC4322" w:rsidP="00DC4322">
      <w:pPr>
        <w:pStyle w:val="ListParagraph"/>
        <w:rPr>
          <w:rStyle w:val="Hyperlink"/>
          <w:rFonts w:asciiTheme="minorHAnsi" w:hAnsiTheme="minorHAnsi" w:cstheme="minorHAnsi"/>
          <w:color w:val="auto"/>
          <w:u w:val="none"/>
        </w:rPr>
      </w:pPr>
      <w:r w:rsidRPr="002619DB">
        <w:rPr>
          <w:rStyle w:val="Hyperlink"/>
          <w:rFonts w:asciiTheme="minorHAnsi" w:hAnsiTheme="minorHAnsi" w:cstheme="minorHAnsi"/>
          <w:color w:val="auto"/>
          <w:u w:val="none"/>
        </w:rPr>
        <w:t xml:space="preserve">Collection instructions by Specimen Type </w:t>
      </w:r>
    </w:p>
    <w:p w14:paraId="227A24A3" w14:textId="77777777" w:rsidR="00DC4322" w:rsidRPr="002619DB" w:rsidRDefault="00DC4322" w:rsidP="009A7A1C">
      <w:pPr>
        <w:pStyle w:val="ListParagraph"/>
        <w:numPr>
          <w:ilvl w:val="1"/>
          <w:numId w:val="18"/>
        </w:numPr>
        <w:ind w:left="1440"/>
        <w:rPr>
          <w:rFonts w:asciiTheme="minorHAnsi" w:hAnsiTheme="minorHAnsi" w:cstheme="minorHAnsi"/>
        </w:rPr>
      </w:pPr>
      <w:r w:rsidRPr="002619DB">
        <w:rPr>
          <w:rFonts w:asciiTheme="minorHAnsi" w:hAnsiTheme="minorHAnsi" w:cstheme="minorHAnsi"/>
        </w:rPr>
        <w:t xml:space="preserve">Stool Samples </w:t>
      </w:r>
      <w:r w:rsidRPr="002619DB">
        <w:rPr>
          <w:rFonts w:asciiTheme="minorHAnsi" w:hAnsiTheme="minorHAnsi" w:cstheme="minorHAnsi"/>
          <w:b/>
          <w:bCs/>
        </w:rPr>
        <w:t xml:space="preserve">(cell culture/molecular technique) </w:t>
      </w:r>
    </w:p>
    <w:p w14:paraId="404B69ED" w14:textId="17C2B093" w:rsidR="0007454B" w:rsidRPr="002619DB" w:rsidRDefault="00DC4322" w:rsidP="004E773D">
      <w:pPr>
        <w:pStyle w:val="ListParagraph"/>
        <w:numPr>
          <w:ilvl w:val="5"/>
          <w:numId w:val="18"/>
        </w:numPr>
        <w:rPr>
          <w:rStyle w:val="Hyperlink"/>
          <w:rFonts w:asciiTheme="minorHAnsi" w:hAnsiTheme="minorHAnsi" w:cstheme="minorHAnsi"/>
          <w:color w:val="auto"/>
          <w:u w:val="none"/>
        </w:rPr>
      </w:pPr>
      <w:r w:rsidRPr="002619DB">
        <w:rPr>
          <w:rFonts w:asciiTheme="minorHAnsi" w:hAnsiTheme="minorHAnsi" w:cstheme="minorHAnsi"/>
        </w:rPr>
        <w:t>Collect two specimens 24-h</w:t>
      </w:r>
      <w:r w:rsidR="004637AC" w:rsidRPr="002619DB">
        <w:rPr>
          <w:rFonts w:asciiTheme="minorHAnsi" w:hAnsiTheme="minorHAnsi" w:cstheme="minorHAnsi"/>
        </w:rPr>
        <w:t>ou</w:t>
      </w:r>
      <w:r w:rsidRPr="002619DB">
        <w:rPr>
          <w:rFonts w:asciiTheme="minorHAnsi" w:hAnsiTheme="minorHAnsi" w:cstheme="minorHAnsi"/>
        </w:rPr>
        <w:t xml:space="preserve">rs apart </w:t>
      </w:r>
      <w:hyperlink r:id="rId26" w:history="1">
        <w:r w:rsidR="0007454B"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07454B" w:rsidRPr="002619DB">
          <w:rPr>
            <w:rStyle w:val="Hyperlink"/>
            <w:rFonts w:asciiTheme="minorHAnsi" w:hAnsiTheme="minorHAnsi" w:cstheme="minorHAnsi"/>
          </w:rPr>
          <w:t xml:space="preserve"> </w:t>
        </w:r>
        <w:r w:rsidR="00AA2073" w:rsidRPr="002619DB">
          <w:rPr>
            <w:rStyle w:val="Hyperlink"/>
            <w:rFonts w:asciiTheme="minorHAnsi" w:hAnsiTheme="minorHAnsi" w:cstheme="minorHAnsi"/>
          </w:rPr>
          <w:t>January</w:t>
        </w:r>
        <w:r w:rsidR="0007454B" w:rsidRPr="002619DB">
          <w:rPr>
            <w:rStyle w:val="Hyperlink"/>
            <w:rFonts w:asciiTheme="minorHAnsi" w:hAnsiTheme="minorHAnsi" w:cstheme="minorHAnsi"/>
          </w:rPr>
          <w:t xml:space="preserve"> </w:t>
        </w:r>
        <w:r w:rsidR="00AA2073" w:rsidRPr="002619DB">
          <w:rPr>
            <w:rStyle w:val="Hyperlink"/>
            <w:rFonts w:asciiTheme="minorHAnsi" w:hAnsiTheme="minorHAnsi" w:cstheme="minorHAnsi"/>
          </w:rPr>
          <w:t>9</w:t>
        </w:r>
        <w:r w:rsidR="0007454B" w:rsidRPr="002619DB">
          <w:rPr>
            <w:rStyle w:val="Hyperlink"/>
            <w:rFonts w:asciiTheme="minorHAnsi" w:hAnsiTheme="minorHAnsi" w:cstheme="minorHAnsi"/>
          </w:rPr>
          <w:t>, 202</w:t>
        </w:r>
        <w:r w:rsidR="00AA2073" w:rsidRPr="002619DB">
          <w:rPr>
            <w:rStyle w:val="Hyperlink"/>
            <w:rFonts w:asciiTheme="minorHAnsi" w:hAnsiTheme="minorHAnsi" w:cstheme="minorHAnsi"/>
          </w:rPr>
          <w:t>3</w:t>
        </w:r>
        <w:r w:rsidR="0007454B" w:rsidRPr="002619DB">
          <w:rPr>
            <w:rStyle w:val="Hyperlink"/>
            <w:rFonts w:asciiTheme="minorHAnsi" w:hAnsiTheme="minorHAnsi" w:cstheme="minorHAnsi"/>
          </w:rPr>
          <w:t>)</w:t>
        </w:r>
      </w:hyperlink>
    </w:p>
    <w:p w14:paraId="172B8177" w14:textId="4A7FA97F"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 xml:space="preserve">Collection should be completed as soon as possible, minimally within 14 days of disease onset </w:t>
      </w:r>
      <w:hyperlink r:id="rId27" w:history="1">
        <w:r w:rsidR="0007454B"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07454B" w:rsidRPr="002619DB">
          <w:rPr>
            <w:rStyle w:val="Hyperlink"/>
            <w:rFonts w:asciiTheme="minorHAnsi" w:hAnsiTheme="minorHAnsi" w:cstheme="minorHAnsi"/>
          </w:rPr>
          <w:t xml:space="preserve"> </w:t>
        </w:r>
        <w:r w:rsidR="00AA2073" w:rsidRPr="002619DB">
          <w:rPr>
            <w:rStyle w:val="Hyperlink"/>
            <w:rFonts w:asciiTheme="minorHAnsi" w:hAnsiTheme="minorHAnsi" w:cstheme="minorHAnsi"/>
          </w:rPr>
          <w:t>January 9, 2023</w:t>
        </w:r>
        <w:r w:rsidR="0007454B" w:rsidRPr="002619DB">
          <w:rPr>
            <w:rStyle w:val="Hyperlink"/>
            <w:rFonts w:asciiTheme="minorHAnsi" w:hAnsiTheme="minorHAnsi" w:cstheme="minorHAnsi"/>
          </w:rPr>
          <w:t>)</w:t>
        </w:r>
      </w:hyperlink>
    </w:p>
    <w:p w14:paraId="7B12646E" w14:textId="37B73DE3"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Minimum volume:  1 gram. 10-20 grams preferred (</w:t>
      </w:r>
      <w:hyperlink r:id="rId28" w:history="1">
        <w:r w:rsidR="00806E0C"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806E0C" w:rsidRPr="002619DB">
          <w:rPr>
            <w:rStyle w:val="Hyperlink"/>
            <w:rFonts w:asciiTheme="minorHAnsi" w:hAnsiTheme="minorHAnsi" w:cstheme="minorHAnsi"/>
          </w:rPr>
          <w:t xml:space="preserve"> </w:t>
        </w:r>
        <w:r w:rsidR="00AA2073" w:rsidRPr="002619DB">
          <w:rPr>
            <w:rStyle w:val="Hyperlink"/>
            <w:rFonts w:asciiTheme="minorHAnsi" w:hAnsiTheme="minorHAnsi" w:cstheme="minorHAnsi"/>
          </w:rPr>
          <w:t>April 10, 2023</w:t>
        </w:r>
      </w:hyperlink>
      <w:r w:rsidRPr="002619DB">
        <w:rPr>
          <w:rFonts w:asciiTheme="minorHAnsi" w:hAnsiTheme="minorHAnsi" w:cstheme="minorHAnsi"/>
        </w:rPr>
        <w:t xml:space="preserve">)  </w:t>
      </w:r>
    </w:p>
    <w:p w14:paraId="0BA3C4A1" w14:textId="26FD55E7"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Collect in sterile, wide-mouth container (</w:t>
      </w:r>
      <w:hyperlink r:id="rId29" w:history="1">
        <w:r w:rsidR="00075FE8" w:rsidRPr="002619DB">
          <w:rPr>
            <w:rStyle w:val="Hyperlink"/>
            <w:rFonts w:asciiTheme="minorHAnsi" w:hAnsiTheme="minorHAnsi" w:cstheme="minorHAnsi"/>
          </w:rPr>
          <w:t>NJ DPH, Oct</w:t>
        </w:r>
        <w:r w:rsidR="00AA2073" w:rsidRPr="002619DB">
          <w:rPr>
            <w:rStyle w:val="Hyperlink"/>
            <w:rFonts w:asciiTheme="minorHAnsi" w:hAnsiTheme="minorHAnsi" w:cstheme="minorHAnsi"/>
          </w:rPr>
          <w:t>ober</w:t>
        </w:r>
        <w:r w:rsidR="00075FE8" w:rsidRPr="002619DB">
          <w:rPr>
            <w:rStyle w:val="Hyperlink"/>
            <w:rFonts w:asciiTheme="minorHAnsi" w:hAnsiTheme="minorHAnsi" w:cstheme="minorHAnsi"/>
          </w:rPr>
          <w:t xml:space="preserve"> 5, 2022</w:t>
        </w:r>
      </w:hyperlink>
      <w:r w:rsidRPr="002619DB">
        <w:rPr>
          <w:rFonts w:asciiTheme="minorHAnsi" w:hAnsiTheme="minorHAnsi" w:cstheme="minorHAnsi"/>
        </w:rPr>
        <w:t xml:space="preserve">, </w:t>
      </w:r>
      <w:hyperlink r:id="rId30" w:history="1">
        <w:r w:rsidR="00075FE8" w:rsidRPr="002619DB">
          <w:rPr>
            <w:rStyle w:val="Hyperlink"/>
            <w:rFonts w:asciiTheme="minorHAnsi" w:hAnsiTheme="minorHAnsi" w:cstheme="minorHAnsi"/>
          </w:rPr>
          <w:t>NY DPH, Sept. 28, 2022</w:t>
        </w:r>
      </w:hyperlink>
      <w:r w:rsidRPr="002619DB">
        <w:rPr>
          <w:rFonts w:asciiTheme="minorHAnsi" w:hAnsiTheme="minorHAnsi" w:cstheme="minorHAnsi"/>
        </w:rPr>
        <w:t>)</w:t>
      </w:r>
    </w:p>
    <w:p w14:paraId="24BB00EC" w14:textId="747268DF"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 xml:space="preserve">Do not add transport medium </w:t>
      </w:r>
      <w:r w:rsidR="00806E0C" w:rsidRPr="002619DB">
        <w:rPr>
          <w:rFonts w:asciiTheme="minorHAnsi" w:hAnsiTheme="minorHAnsi" w:cstheme="minorHAnsi"/>
        </w:rPr>
        <w:t>(</w:t>
      </w:r>
      <w:hyperlink r:id="rId31" w:history="1">
        <w:r w:rsidR="00806E0C" w:rsidRPr="002619DB">
          <w:rPr>
            <w:rStyle w:val="Hyperlink"/>
            <w:rFonts w:asciiTheme="minorHAnsi" w:hAnsiTheme="minorHAnsi" w:cstheme="minorHAnsi"/>
          </w:rPr>
          <w:t>CDC</w:t>
        </w:r>
        <w:r w:rsidR="001042E5" w:rsidRPr="002619DB">
          <w:rPr>
            <w:rStyle w:val="Hyperlink"/>
            <w:rFonts w:asciiTheme="minorHAnsi" w:hAnsiTheme="minorHAnsi" w:cstheme="minorHAnsi"/>
          </w:rPr>
          <w:t xml:space="preserve">, </w:t>
        </w:r>
        <w:r w:rsidR="00AA2073" w:rsidRPr="002619DB">
          <w:rPr>
            <w:rStyle w:val="Hyperlink"/>
            <w:rFonts w:asciiTheme="minorHAnsi" w:hAnsiTheme="minorHAnsi" w:cstheme="minorHAnsi"/>
          </w:rPr>
          <w:t>April</w:t>
        </w:r>
        <w:r w:rsidR="00806E0C" w:rsidRPr="002619DB">
          <w:rPr>
            <w:rStyle w:val="Hyperlink"/>
            <w:rFonts w:asciiTheme="minorHAnsi" w:hAnsiTheme="minorHAnsi" w:cstheme="minorHAnsi"/>
          </w:rPr>
          <w:t xml:space="preserve"> 1</w:t>
        </w:r>
        <w:r w:rsidR="00AA2073" w:rsidRPr="002619DB">
          <w:rPr>
            <w:rStyle w:val="Hyperlink"/>
            <w:rFonts w:asciiTheme="minorHAnsi" w:hAnsiTheme="minorHAnsi" w:cstheme="minorHAnsi"/>
          </w:rPr>
          <w:t>0</w:t>
        </w:r>
        <w:r w:rsidR="00806E0C" w:rsidRPr="002619DB">
          <w:rPr>
            <w:rStyle w:val="Hyperlink"/>
            <w:rFonts w:asciiTheme="minorHAnsi" w:hAnsiTheme="minorHAnsi" w:cstheme="minorHAnsi"/>
          </w:rPr>
          <w:t>, 202</w:t>
        </w:r>
        <w:r w:rsidR="00AA2073" w:rsidRPr="002619DB">
          <w:rPr>
            <w:rStyle w:val="Hyperlink"/>
            <w:rFonts w:asciiTheme="minorHAnsi" w:hAnsiTheme="minorHAnsi" w:cstheme="minorHAnsi"/>
          </w:rPr>
          <w:t>3</w:t>
        </w:r>
      </w:hyperlink>
      <w:r w:rsidR="00806E0C" w:rsidRPr="002619DB">
        <w:rPr>
          <w:rFonts w:asciiTheme="minorHAnsi" w:hAnsiTheme="minorHAnsi" w:cstheme="minorHAnsi"/>
        </w:rPr>
        <w:t xml:space="preserve">)  </w:t>
      </w:r>
    </w:p>
    <w:p w14:paraId="351F2C8F" w14:textId="77777777" w:rsidR="00DC4322" w:rsidRPr="002619DB" w:rsidRDefault="00DC4322" w:rsidP="009A7A1C">
      <w:pPr>
        <w:pStyle w:val="ListParagraph"/>
        <w:ind w:left="2520"/>
        <w:rPr>
          <w:rFonts w:asciiTheme="minorHAnsi" w:hAnsiTheme="minorHAnsi" w:cstheme="minorHAnsi"/>
        </w:rPr>
      </w:pPr>
    </w:p>
    <w:p w14:paraId="07FD4717" w14:textId="77777777" w:rsidR="00DC4322" w:rsidRPr="002619DB" w:rsidRDefault="00DC4322" w:rsidP="009A7A1C">
      <w:pPr>
        <w:pStyle w:val="ListParagraph"/>
        <w:numPr>
          <w:ilvl w:val="1"/>
          <w:numId w:val="18"/>
        </w:numPr>
        <w:ind w:left="1440"/>
        <w:rPr>
          <w:rFonts w:asciiTheme="minorHAnsi" w:hAnsiTheme="minorHAnsi" w:cstheme="minorHAnsi"/>
        </w:rPr>
      </w:pPr>
      <w:r w:rsidRPr="002619DB">
        <w:rPr>
          <w:rFonts w:asciiTheme="minorHAnsi" w:hAnsiTheme="minorHAnsi" w:cstheme="minorHAnsi"/>
        </w:rPr>
        <w:lastRenderedPageBreak/>
        <w:t xml:space="preserve">Throat specimens (oropharyngeal and/or nasopharyngeal swabs) </w:t>
      </w:r>
    </w:p>
    <w:p w14:paraId="1A9CE85E" w14:textId="54D4ED26"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Collect two specimens 24-h</w:t>
      </w:r>
      <w:r w:rsidR="004637AC" w:rsidRPr="002619DB">
        <w:rPr>
          <w:rFonts w:asciiTheme="minorHAnsi" w:hAnsiTheme="minorHAnsi" w:cstheme="minorHAnsi"/>
        </w:rPr>
        <w:t>ou</w:t>
      </w:r>
      <w:r w:rsidRPr="002619DB">
        <w:rPr>
          <w:rFonts w:asciiTheme="minorHAnsi" w:hAnsiTheme="minorHAnsi" w:cstheme="minorHAnsi"/>
        </w:rPr>
        <w:t xml:space="preserve">rs apart </w:t>
      </w:r>
      <w:hyperlink r:id="rId32" w:history="1">
        <w:r w:rsidR="00806E0C" w:rsidRPr="002619DB">
          <w:rPr>
            <w:rStyle w:val="Hyperlink"/>
            <w:rFonts w:asciiTheme="minorHAnsi" w:hAnsiTheme="minorHAnsi" w:cstheme="minorHAnsi"/>
          </w:rPr>
          <w:t>(CDC</w:t>
        </w:r>
        <w:r w:rsidR="001042E5"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January 9, 2023</w:t>
        </w:r>
        <w:r w:rsidR="00806E0C" w:rsidRPr="002619DB">
          <w:rPr>
            <w:rStyle w:val="Hyperlink"/>
            <w:rFonts w:asciiTheme="minorHAnsi" w:hAnsiTheme="minorHAnsi" w:cstheme="minorHAnsi"/>
          </w:rPr>
          <w:t>)</w:t>
        </w:r>
      </w:hyperlink>
    </w:p>
    <w:p w14:paraId="108B1BAB" w14:textId="02BED308"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 xml:space="preserve">Collection should be completed within 14 days of disease onset </w:t>
      </w:r>
      <w:hyperlink r:id="rId33" w:history="1">
        <w:r w:rsidR="00806E0C" w:rsidRPr="002619DB">
          <w:rPr>
            <w:rStyle w:val="Hyperlink"/>
            <w:rFonts w:asciiTheme="minorHAnsi" w:hAnsiTheme="minorHAnsi" w:cstheme="minorHAnsi"/>
          </w:rPr>
          <w:t>(CDC</w:t>
        </w:r>
        <w:r w:rsidR="001042E5"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January 9, 2023</w:t>
        </w:r>
        <w:r w:rsidR="00806E0C" w:rsidRPr="002619DB">
          <w:rPr>
            <w:rStyle w:val="Hyperlink"/>
            <w:rFonts w:asciiTheme="minorHAnsi" w:hAnsiTheme="minorHAnsi" w:cstheme="minorHAnsi"/>
          </w:rPr>
          <w:t>)</w:t>
        </w:r>
      </w:hyperlink>
    </w:p>
    <w:p w14:paraId="43B12778" w14:textId="766C06FE"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Minimum volume: 0.5ml. 1mL preferred. (</w:t>
      </w:r>
      <w:hyperlink r:id="rId34" w:anchor="specimens-to-collect" w:history="1">
        <w:r w:rsidR="00820E58"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820E58" w:rsidRPr="002619DB">
          <w:rPr>
            <w:rStyle w:val="Hyperlink"/>
            <w:rFonts w:asciiTheme="minorHAnsi" w:hAnsiTheme="minorHAnsi" w:cstheme="minorHAnsi"/>
          </w:rPr>
          <w:t xml:space="preserve"> July 1, 2022</w:t>
        </w:r>
      </w:hyperlink>
      <w:r w:rsidRPr="002619DB">
        <w:rPr>
          <w:rFonts w:asciiTheme="minorHAnsi" w:hAnsiTheme="minorHAnsi" w:cstheme="minorHAnsi"/>
        </w:rPr>
        <w:t>)</w:t>
      </w:r>
    </w:p>
    <w:p w14:paraId="29FA9808" w14:textId="11495F78" w:rsidR="00075FE8" w:rsidRPr="002619DB" w:rsidRDefault="00DC4322" w:rsidP="00075FE8">
      <w:pPr>
        <w:pStyle w:val="ListParagraph"/>
        <w:numPr>
          <w:ilvl w:val="5"/>
          <w:numId w:val="18"/>
        </w:numPr>
        <w:rPr>
          <w:rFonts w:asciiTheme="minorHAnsi" w:hAnsiTheme="minorHAnsi" w:cstheme="minorHAnsi"/>
        </w:rPr>
      </w:pPr>
      <w:r w:rsidRPr="002619DB">
        <w:rPr>
          <w:rFonts w:asciiTheme="minorHAnsi" w:hAnsiTheme="minorHAnsi" w:cstheme="minorHAnsi"/>
        </w:rPr>
        <w:t xml:space="preserve">Oropharyngeal  </w:t>
      </w:r>
      <w:r w:rsidR="00075FE8" w:rsidRPr="002619DB">
        <w:rPr>
          <w:rFonts w:asciiTheme="minorHAnsi" w:hAnsiTheme="minorHAnsi" w:cstheme="minorHAnsi"/>
        </w:rPr>
        <w:t xml:space="preserve"> (</w:t>
      </w:r>
      <w:hyperlink r:id="rId35" w:history="1">
        <w:r w:rsidR="00075FE8" w:rsidRPr="002619DB">
          <w:rPr>
            <w:rStyle w:val="Hyperlink"/>
            <w:rFonts w:asciiTheme="minorHAnsi" w:hAnsiTheme="minorHAnsi" w:cstheme="minorHAnsi"/>
          </w:rPr>
          <w:t>NJ DPH, Oct</w:t>
        </w:r>
        <w:r w:rsidR="000A5679" w:rsidRPr="002619DB">
          <w:rPr>
            <w:rStyle w:val="Hyperlink"/>
            <w:rFonts w:asciiTheme="minorHAnsi" w:hAnsiTheme="minorHAnsi" w:cstheme="minorHAnsi"/>
          </w:rPr>
          <w:t>ober</w:t>
        </w:r>
        <w:r w:rsidR="00075FE8" w:rsidRPr="002619DB">
          <w:rPr>
            <w:rStyle w:val="Hyperlink"/>
            <w:rFonts w:asciiTheme="minorHAnsi" w:hAnsiTheme="minorHAnsi" w:cstheme="minorHAnsi"/>
          </w:rPr>
          <w:t xml:space="preserve"> 5, 2022</w:t>
        </w:r>
      </w:hyperlink>
      <w:r w:rsidR="00075FE8" w:rsidRPr="002619DB">
        <w:rPr>
          <w:rFonts w:asciiTheme="minorHAnsi" w:hAnsiTheme="minorHAnsi" w:cstheme="minorHAnsi"/>
        </w:rPr>
        <w:t xml:space="preserve">, </w:t>
      </w:r>
      <w:hyperlink r:id="rId36" w:history="1">
        <w:r w:rsidR="00075FE8" w:rsidRPr="002619DB">
          <w:rPr>
            <w:rStyle w:val="Hyperlink"/>
            <w:rFonts w:asciiTheme="minorHAnsi" w:hAnsiTheme="minorHAnsi" w:cstheme="minorHAnsi"/>
          </w:rPr>
          <w:t>NY DPH, Sept</w:t>
        </w:r>
        <w:r w:rsidR="000A5679" w:rsidRPr="002619DB">
          <w:rPr>
            <w:rStyle w:val="Hyperlink"/>
            <w:rFonts w:asciiTheme="minorHAnsi" w:hAnsiTheme="minorHAnsi" w:cstheme="minorHAnsi"/>
          </w:rPr>
          <w:t>ember</w:t>
        </w:r>
        <w:r w:rsidR="00075FE8" w:rsidRPr="002619DB">
          <w:rPr>
            <w:rStyle w:val="Hyperlink"/>
            <w:rFonts w:asciiTheme="minorHAnsi" w:hAnsiTheme="minorHAnsi" w:cstheme="minorHAnsi"/>
          </w:rPr>
          <w:t xml:space="preserve"> 28, 2022</w:t>
        </w:r>
      </w:hyperlink>
      <w:r w:rsidR="00075FE8" w:rsidRPr="002619DB">
        <w:rPr>
          <w:rFonts w:asciiTheme="minorHAnsi" w:hAnsiTheme="minorHAnsi" w:cstheme="minorHAnsi"/>
        </w:rPr>
        <w:t>)</w:t>
      </w:r>
    </w:p>
    <w:p w14:paraId="0F7B8EE6" w14:textId="294D0387"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Flocked swabs preferred</w:t>
      </w:r>
      <w:r w:rsidR="004637AC" w:rsidRPr="002619DB">
        <w:rPr>
          <w:rFonts w:asciiTheme="minorHAnsi" w:hAnsiTheme="minorHAnsi" w:cstheme="minorHAnsi"/>
        </w:rPr>
        <w:t>.</w:t>
      </w:r>
    </w:p>
    <w:p w14:paraId="1225CDEC" w14:textId="0A8D2358"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Sterile Dacron or rayon swabs with plastic or metal handles may be used</w:t>
      </w:r>
      <w:r w:rsidR="004637AC" w:rsidRPr="002619DB">
        <w:rPr>
          <w:rFonts w:asciiTheme="minorHAnsi" w:hAnsiTheme="minorHAnsi" w:cstheme="minorHAnsi"/>
        </w:rPr>
        <w:t>.</w:t>
      </w:r>
      <w:r w:rsidRPr="002619DB">
        <w:rPr>
          <w:rFonts w:asciiTheme="minorHAnsi" w:hAnsiTheme="minorHAnsi" w:cstheme="minorHAnsi"/>
        </w:rPr>
        <w:t xml:space="preserve"> </w:t>
      </w:r>
    </w:p>
    <w:p w14:paraId="4F598B55" w14:textId="63919D84"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Do not use cotton or calcium alginate swabs, or swabs with wooden sticks</w:t>
      </w:r>
      <w:r w:rsidR="004637AC" w:rsidRPr="002619DB">
        <w:rPr>
          <w:rFonts w:asciiTheme="minorHAnsi" w:hAnsiTheme="minorHAnsi" w:cstheme="minorHAnsi"/>
        </w:rPr>
        <w:t>.</w:t>
      </w:r>
    </w:p>
    <w:p w14:paraId="3943295A" w14:textId="33DD2824"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 xml:space="preserve">The same swabs </w:t>
      </w:r>
      <w:r w:rsidR="004637AC" w:rsidRPr="002619DB">
        <w:rPr>
          <w:rFonts w:asciiTheme="minorHAnsi" w:hAnsiTheme="minorHAnsi" w:cstheme="minorHAnsi"/>
        </w:rPr>
        <w:t>and</w:t>
      </w:r>
      <w:r w:rsidRPr="002619DB">
        <w:rPr>
          <w:rFonts w:asciiTheme="minorHAnsi" w:hAnsiTheme="minorHAnsi" w:cstheme="minorHAnsi"/>
        </w:rPr>
        <w:t xml:space="preserve"> media used for COVID</w:t>
      </w:r>
      <w:r w:rsidR="004637AC" w:rsidRPr="002619DB">
        <w:rPr>
          <w:rFonts w:asciiTheme="minorHAnsi" w:hAnsiTheme="minorHAnsi" w:cstheme="minorHAnsi"/>
        </w:rPr>
        <w:t>,</w:t>
      </w:r>
      <w:r w:rsidRPr="002619DB">
        <w:rPr>
          <w:rFonts w:asciiTheme="minorHAnsi" w:hAnsiTheme="minorHAnsi" w:cstheme="minorHAnsi"/>
        </w:rPr>
        <w:t xml:space="preserve"> o</w:t>
      </w:r>
      <w:r w:rsidR="004637AC" w:rsidRPr="002619DB">
        <w:rPr>
          <w:rFonts w:asciiTheme="minorHAnsi" w:hAnsiTheme="minorHAnsi" w:cstheme="minorHAnsi"/>
        </w:rPr>
        <w:t>r</w:t>
      </w:r>
      <w:r w:rsidRPr="002619DB">
        <w:rPr>
          <w:rFonts w:asciiTheme="minorHAnsi" w:hAnsiTheme="minorHAnsi" w:cstheme="minorHAnsi"/>
        </w:rPr>
        <w:t xml:space="preserve"> influenza PCR testing can be used</w:t>
      </w:r>
      <w:r w:rsidR="004637AC" w:rsidRPr="002619DB">
        <w:rPr>
          <w:rFonts w:asciiTheme="minorHAnsi" w:hAnsiTheme="minorHAnsi" w:cstheme="minorHAnsi"/>
        </w:rPr>
        <w:t>.</w:t>
      </w:r>
      <w:r w:rsidRPr="002619DB">
        <w:rPr>
          <w:rFonts w:asciiTheme="minorHAnsi" w:hAnsiTheme="minorHAnsi" w:cstheme="minorHAnsi"/>
        </w:rPr>
        <w:t xml:space="preserve"> </w:t>
      </w:r>
    </w:p>
    <w:p w14:paraId="609623A1" w14:textId="2081EFE7"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Place in VTM or universal transport media</w:t>
      </w:r>
      <w:r w:rsidR="004637AC" w:rsidRPr="002619DB">
        <w:rPr>
          <w:rFonts w:asciiTheme="minorHAnsi" w:hAnsiTheme="minorHAnsi" w:cstheme="minorHAnsi"/>
        </w:rPr>
        <w:t>.</w:t>
      </w:r>
      <w:r w:rsidRPr="002619DB">
        <w:rPr>
          <w:rFonts w:asciiTheme="minorHAnsi" w:hAnsiTheme="minorHAnsi" w:cstheme="minorHAnsi"/>
        </w:rPr>
        <w:t xml:space="preserve"> </w:t>
      </w:r>
    </w:p>
    <w:p w14:paraId="7AE1D1B1" w14:textId="4659C1E6"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Do not use saline or send dry swabs</w:t>
      </w:r>
      <w:r w:rsidR="004637AC" w:rsidRPr="002619DB">
        <w:rPr>
          <w:rFonts w:asciiTheme="minorHAnsi" w:hAnsiTheme="minorHAnsi" w:cstheme="minorHAnsi"/>
        </w:rPr>
        <w:t>.</w:t>
      </w:r>
    </w:p>
    <w:p w14:paraId="44367D52" w14:textId="77777777" w:rsidR="00DC4322" w:rsidRPr="002619DB" w:rsidRDefault="00DC4322" w:rsidP="009A7A1C">
      <w:pPr>
        <w:pStyle w:val="ListParagraph"/>
        <w:ind w:left="3960"/>
        <w:rPr>
          <w:rFonts w:asciiTheme="minorHAnsi" w:hAnsiTheme="minorHAnsi" w:cstheme="minorHAnsi"/>
        </w:rPr>
      </w:pPr>
    </w:p>
    <w:p w14:paraId="79727CBD" w14:textId="77777777" w:rsidR="00DC4322" w:rsidRPr="002619DB" w:rsidRDefault="00DC4322" w:rsidP="009A7A1C">
      <w:pPr>
        <w:pStyle w:val="ListParagraph"/>
        <w:numPr>
          <w:ilvl w:val="1"/>
          <w:numId w:val="18"/>
        </w:numPr>
        <w:ind w:left="1440"/>
        <w:rPr>
          <w:rFonts w:asciiTheme="minorHAnsi" w:hAnsiTheme="minorHAnsi" w:cstheme="minorHAnsi"/>
        </w:rPr>
      </w:pPr>
      <w:r w:rsidRPr="002619DB">
        <w:rPr>
          <w:rFonts w:asciiTheme="minorHAnsi" w:hAnsiTheme="minorHAnsi" w:cstheme="minorHAnsi"/>
        </w:rPr>
        <w:t xml:space="preserve"> Serum </w:t>
      </w:r>
    </w:p>
    <w:p w14:paraId="0167239E" w14:textId="7C705FB4"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Collect prior to treatment with IVIG</w:t>
      </w:r>
      <w:r w:rsidR="00820E58" w:rsidRPr="002619DB">
        <w:rPr>
          <w:rFonts w:asciiTheme="minorHAnsi" w:hAnsiTheme="minorHAnsi" w:cstheme="minorHAnsi"/>
        </w:rPr>
        <w:t xml:space="preserve"> </w:t>
      </w:r>
      <w:r w:rsidRPr="002619DB">
        <w:rPr>
          <w:rFonts w:asciiTheme="minorHAnsi" w:hAnsiTheme="minorHAnsi" w:cstheme="minorHAnsi"/>
        </w:rPr>
        <w:t>(</w:t>
      </w:r>
      <w:hyperlink r:id="rId37" w:history="1">
        <w:r w:rsidR="00820E58" w:rsidRPr="002619DB">
          <w:rPr>
            <w:rStyle w:val="Hyperlink"/>
            <w:rFonts w:asciiTheme="minorHAnsi" w:hAnsiTheme="minorHAnsi" w:cstheme="minorHAnsi"/>
          </w:rPr>
          <w:t>NJ DPH, Oct</w:t>
        </w:r>
        <w:r w:rsidR="000A5679" w:rsidRPr="002619DB">
          <w:rPr>
            <w:rStyle w:val="Hyperlink"/>
            <w:rFonts w:asciiTheme="minorHAnsi" w:hAnsiTheme="minorHAnsi" w:cstheme="minorHAnsi"/>
          </w:rPr>
          <w:t>ober</w:t>
        </w:r>
        <w:r w:rsidR="00820E58" w:rsidRPr="002619DB">
          <w:rPr>
            <w:rStyle w:val="Hyperlink"/>
            <w:rFonts w:asciiTheme="minorHAnsi" w:hAnsiTheme="minorHAnsi" w:cstheme="minorHAnsi"/>
          </w:rPr>
          <w:t xml:space="preserve"> 5, 2022</w:t>
        </w:r>
      </w:hyperlink>
      <w:r w:rsidRPr="002619DB">
        <w:rPr>
          <w:rFonts w:asciiTheme="minorHAnsi" w:hAnsiTheme="minorHAnsi" w:cstheme="minorHAnsi"/>
        </w:rPr>
        <w:t>)</w:t>
      </w:r>
      <w:r w:rsidR="004637AC" w:rsidRPr="002619DB">
        <w:rPr>
          <w:rFonts w:asciiTheme="minorHAnsi" w:hAnsiTheme="minorHAnsi" w:cstheme="minorHAnsi"/>
        </w:rPr>
        <w:t>.</w:t>
      </w:r>
    </w:p>
    <w:p w14:paraId="6CCE177F" w14:textId="7E1483B5"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Collect in red or tiger-top tube (</w:t>
      </w:r>
      <w:hyperlink r:id="rId38" w:history="1">
        <w:r w:rsidR="00C53EF0" w:rsidRPr="002619DB">
          <w:rPr>
            <w:rStyle w:val="Hyperlink"/>
            <w:rFonts w:asciiTheme="minorHAnsi" w:hAnsiTheme="minorHAnsi" w:cstheme="minorHAnsi"/>
          </w:rPr>
          <w:t>NY DPH, Sept</w:t>
        </w:r>
        <w:r w:rsidR="000A5679" w:rsidRPr="002619DB">
          <w:rPr>
            <w:rStyle w:val="Hyperlink"/>
            <w:rFonts w:asciiTheme="minorHAnsi" w:hAnsiTheme="minorHAnsi" w:cstheme="minorHAnsi"/>
          </w:rPr>
          <w:t>ember</w:t>
        </w:r>
        <w:r w:rsidR="00C53EF0" w:rsidRPr="002619DB">
          <w:rPr>
            <w:rStyle w:val="Hyperlink"/>
            <w:rFonts w:asciiTheme="minorHAnsi" w:hAnsiTheme="minorHAnsi" w:cstheme="minorHAnsi"/>
          </w:rPr>
          <w:t xml:space="preserve"> 28, 2022</w:t>
        </w:r>
      </w:hyperlink>
      <w:r w:rsidRPr="002619DB">
        <w:rPr>
          <w:rFonts w:asciiTheme="minorHAnsi" w:hAnsiTheme="minorHAnsi" w:cstheme="minorHAnsi"/>
        </w:rPr>
        <w:t>)</w:t>
      </w:r>
      <w:r w:rsidR="004637AC" w:rsidRPr="002619DB">
        <w:rPr>
          <w:rFonts w:asciiTheme="minorHAnsi" w:hAnsiTheme="minorHAnsi" w:cstheme="minorHAnsi"/>
        </w:rPr>
        <w:t>.</w:t>
      </w:r>
    </w:p>
    <w:p w14:paraId="39685EB2" w14:textId="740DB8C0"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From clotted whole blood, or through serum separated tubes (SST) (</w:t>
      </w:r>
      <w:hyperlink r:id="rId39" w:history="1">
        <w:r w:rsidR="00C53EF0"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C53EF0"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April 10, 2023</w:t>
        </w:r>
      </w:hyperlink>
      <w:r w:rsidRPr="002619DB">
        <w:rPr>
          <w:rFonts w:asciiTheme="minorHAnsi" w:hAnsiTheme="minorHAnsi" w:cstheme="minorHAnsi"/>
        </w:rPr>
        <w:t>)</w:t>
      </w:r>
      <w:r w:rsidR="004637AC" w:rsidRPr="002619DB">
        <w:rPr>
          <w:rFonts w:asciiTheme="minorHAnsi" w:hAnsiTheme="minorHAnsi" w:cstheme="minorHAnsi"/>
        </w:rPr>
        <w:t>.</w:t>
      </w:r>
    </w:p>
    <w:p w14:paraId="7405A5E8" w14:textId="4D75A3A5"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 xml:space="preserve">Minimum volume: 0.5mL, 1mL preferred </w:t>
      </w:r>
      <w:r w:rsidR="00C53EF0" w:rsidRPr="002619DB">
        <w:rPr>
          <w:rFonts w:asciiTheme="minorHAnsi" w:hAnsiTheme="minorHAnsi" w:cstheme="minorHAnsi"/>
        </w:rPr>
        <w:t>(</w:t>
      </w:r>
      <w:hyperlink r:id="rId40" w:history="1">
        <w:r w:rsidR="00C53EF0"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C53EF0"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April 10, 2023</w:t>
        </w:r>
      </w:hyperlink>
      <w:r w:rsidR="00C53EF0" w:rsidRPr="002619DB">
        <w:rPr>
          <w:rFonts w:asciiTheme="minorHAnsi" w:hAnsiTheme="minorHAnsi" w:cstheme="minorHAnsi"/>
        </w:rPr>
        <w:t>)</w:t>
      </w:r>
      <w:r w:rsidR="004637AC" w:rsidRPr="002619DB">
        <w:rPr>
          <w:rFonts w:asciiTheme="minorHAnsi" w:hAnsiTheme="minorHAnsi" w:cstheme="minorHAnsi"/>
        </w:rPr>
        <w:t>.</w:t>
      </w:r>
    </w:p>
    <w:p w14:paraId="17BAADEB" w14:textId="04961C0D"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rPr>
        <w:t>Timing for specimen collection: (</w:t>
      </w:r>
      <w:hyperlink r:id="rId41" w:history="1">
        <w:r w:rsidR="00E510C8"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E510C8" w:rsidRPr="002619DB">
          <w:rPr>
            <w:rStyle w:val="Hyperlink"/>
            <w:rFonts w:asciiTheme="minorHAnsi" w:hAnsiTheme="minorHAnsi" w:cstheme="minorHAnsi"/>
          </w:rPr>
          <w:t xml:space="preserve"> J</w:t>
        </w:r>
        <w:r w:rsidR="000A5679" w:rsidRPr="002619DB">
          <w:rPr>
            <w:rStyle w:val="Hyperlink"/>
            <w:rFonts w:asciiTheme="minorHAnsi" w:hAnsiTheme="minorHAnsi" w:cstheme="minorHAnsi"/>
          </w:rPr>
          <w:t>anuary 11, 2023</w:t>
        </w:r>
      </w:hyperlink>
      <w:r w:rsidRPr="002619DB">
        <w:rPr>
          <w:rFonts w:asciiTheme="minorHAnsi" w:hAnsiTheme="minorHAnsi" w:cstheme="minorHAnsi"/>
        </w:rPr>
        <w:t xml:space="preserve">) </w:t>
      </w:r>
    </w:p>
    <w:p w14:paraId="6FAED4EE" w14:textId="77777777"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 xml:space="preserve">Acute: ASAP </w:t>
      </w:r>
    </w:p>
    <w:p w14:paraId="212B9005" w14:textId="77777777"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 xml:space="preserve">Convalescent: 3 weeks after acute </w:t>
      </w:r>
    </w:p>
    <w:p w14:paraId="1F40D67A" w14:textId="77777777" w:rsidR="00DC4322" w:rsidRPr="002619DB" w:rsidRDefault="00DC4322" w:rsidP="009A7A1C">
      <w:pPr>
        <w:pStyle w:val="ListParagraph"/>
        <w:ind w:left="4680"/>
        <w:rPr>
          <w:rFonts w:asciiTheme="minorHAnsi" w:hAnsiTheme="minorHAnsi" w:cstheme="minorHAnsi"/>
        </w:rPr>
      </w:pPr>
    </w:p>
    <w:p w14:paraId="1570C4D0" w14:textId="77777777" w:rsidR="00DC4322" w:rsidRPr="002619DB" w:rsidRDefault="00DC4322" w:rsidP="009A7A1C">
      <w:pPr>
        <w:pStyle w:val="ListParagraph"/>
        <w:numPr>
          <w:ilvl w:val="1"/>
          <w:numId w:val="18"/>
        </w:numPr>
        <w:ind w:left="1440"/>
        <w:rPr>
          <w:rFonts w:asciiTheme="minorHAnsi" w:hAnsiTheme="minorHAnsi" w:cstheme="minorHAnsi"/>
        </w:rPr>
      </w:pPr>
      <w:r w:rsidRPr="002619DB">
        <w:rPr>
          <w:rFonts w:asciiTheme="minorHAnsi" w:hAnsiTheme="minorHAnsi" w:cstheme="minorHAnsi"/>
        </w:rPr>
        <w:t>CSF</w:t>
      </w:r>
    </w:p>
    <w:p w14:paraId="223B25C6" w14:textId="1E8DEA1D" w:rsidR="00DC4322" w:rsidRPr="002619DB" w:rsidRDefault="00DC4322" w:rsidP="009A7A1C">
      <w:pPr>
        <w:pStyle w:val="ListParagraph"/>
        <w:numPr>
          <w:ilvl w:val="5"/>
          <w:numId w:val="18"/>
        </w:numPr>
        <w:rPr>
          <w:rFonts w:asciiTheme="minorHAnsi" w:hAnsiTheme="minorHAnsi" w:cstheme="minorHAnsi"/>
        </w:rPr>
      </w:pPr>
      <w:r w:rsidRPr="002619DB">
        <w:rPr>
          <w:rFonts w:asciiTheme="minorHAnsi" w:hAnsiTheme="minorHAnsi" w:cstheme="minorHAnsi"/>
          <w:b/>
          <w:bCs/>
          <w:color w:val="000000"/>
          <w:shd w:val="clear" w:color="auto" w:fill="FFFFFF"/>
        </w:rPr>
        <w:t xml:space="preserve">NOTE: </w:t>
      </w:r>
      <w:r w:rsidRPr="002619DB">
        <w:rPr>
          <w:rFonts w:asciiTheme="minorHAnsi" w:hAnsiTheme="minorHAnsi" w:cstheme="minorHAnsi"/>
          <w:color w:val="000000"/>
          <w:shd w:val="clear" w:color="auto" w:fill="FFFFFF"/>
        </w:rPr>
        <w:t xml:space="preserve">Detection of poliovirus in CSF is uncommon and a negative CSF test result cannot be used to rule out polio. </w:t>
      </w:r>
      <w:hyperlink r:id="rId42" w:history="1">
        <w:r w:rsidR="00E510C8" w:rsidRPr="002619DB">
          <w:rPr>
            <w:rStyle w:val="Hyperlink"/>
            <w:rFonts w:asciiTheme="minorHAnsi" w:hAnsiTheme="minorHAnsi" w:cstheme="minorHAnsi"/>
            <w:shd w:val="clear" w:color="auto" w:fill="FFFFFF"/>
          </w:rPr>
          <w:t>(CDC</w:t>
        </w:r>
        <w:r w:rsidR="001042E5" w:rsidRPr="002619DB">
          <w:rPr>
            <w:rStyle w:val="Hyperlink"/>
            <w:rFonts w:asciiTheme="minorHAnsi" w:hAnsiTheme="minorHAnsi" w:cstheme="minorHAnsi"/>
            <w:shd w:val="clear" w:color="auto" w:fill="FFFFFF"/>
          </w:rPr>
          <w:t>,</w:t>
        </w:r>
        <w:r w:rsidR="00E510C8" w:rsidRPr="002619DB">
          <w:rPr>
            <w:rStyle w:val="Hyperlink"/>
            <w:rFonts w:asciiTheme="minorHAnsi" w:hAnsiTheme="minorHAnsi" w:cstheme="minorHAnsi"/>
            <w:shd w:val="clear" w:color="auto" w:fill="FFFFFF"/>
          </w:rPr>
          <w:t xml:space="preserve"> Aug</w:t>
        </w:r>
        <w:r w:rsidR="000A5679" w:rsidRPr="002619DB">
          <w:rPr>
            <w:rStyle w:val="Hyperlink"/>
            <w:rFonts w:asciiTheme="minorHAnsi" w:hAnsiTheme="minorHAnsi" w:cstheme="minorHAnsi"/>
            <w:shd w:val="clear" w:color="auto" w:fill="FFFFFF"/>
          </w:rPr>
          <w:t>ust</w:t>
        </w:r>
        <w:r w:rsidR="00E510C8" w:rsidRPr="002619DB">
          <w:rPr>
            <w:rStyle w:val="Hyperlink"/>
            <w:rFonts w:asciiTheme="minorHAnsi" w:hAnsiTheme="minorHAnsi" w:cstheme="minorHAnsi"/>
            <w:shd w:val="clear" w:color="auto" w:fill="FFFFFF"/>
          </w:rPr>
          <w:t xml:space="preserve"> 10, 2022)</w:t>
        </w:r>
      </w:hyperlink>
      <w:r w:rsidRPr="002619DB">
        <w:rPr>
          <w:rFonts w:asciiTheme="minorHAnsi" w:hAnsiTheme="minorHAnsi" w:cstheme="minorHAnsi"/>
          <w:color w:val="000000"/>
          <w:shd w:val="clear" w:color="auto" w:fill="FFFFFF"/>
        </w:rPr>
        <w:t> (</w:t>
      </w:r>
      <w:hyperlink r:id="rId43" w:anchor=":~:text=Poliovirus%20can%20be%20detected%20in,Intratypic%20differentiation" w:history="1">
        <w:r w:rsidR="00E510C8" w:rsidRPr="002619DB">
          <w:rPr>
            <w:rStyle w:val="Hyperlink"/>
            <w:rFonts w:asciiTheme="minorHAnsi" w:hAnsiTheme="minorHAnsi" w:cstheme="minorHAnsi"/>
            <w:shd w:val="clear" w:color="auto" w:fill="FFFFFF"/>
          </w:rPr>
          <w:t>CDC</w:t>
        </w:r>
        <w:r w:rsidR="001042E5" w:rsidRPr="002619DB">
          <w:rPr>
            <w:rStyle w:val="Hyperlink"/>
            <w:rFonts w:asciiTheme="minorHAnsi" w:hAnsiTheme="minorHAnsi" w:cstheme="minorHAnsi"/>
            <w:shd w:val="clear" w:color="auto" w:fill="FFFFFF"/>
          </w:rPr>
          <w:t>,</w:t>
        </w:r>
        <w:r w:rsidR="00E510C8" w:rsidRPr="002619DB">
          <w:rPr>
            <w:rStyle w:val="Hyperlink"/>
            <w:rFonts w:asciiTheme="minorHAnsi" w:hAnsiTheme="minorHAnsi" w:cstheme="minorHAnsi"/>
            <w:shd w:val="clear" w:color="auto" w:fill="FFFFFF"/>
          </w:rPr>
          <w:t xml:space="preserve"> Sept</w:t>
        </w:r>
        <w:r w:rsidR="000A5679" w:rsidRPr="002619DB">
          <w:rPr>
            <w:rStyle w:val="Hyperlink"/>
            <w:rFonts w:asciiTheme="minorHAnsi" w:hAnsiTheme="minorHAnsi" w:cstheme="minorHAnsi"/>
            <w:shd w:val="clear" w:color="auto" w:fill="FFFFFF"/>
          </w:rPr>
          <w:t>ember</w:t>
        </w:r>
        <w:r w:rsidR="00E510C8" w:rsidRPr="002619DB">
          <w:rPr>
            <w:rStyle w:val="Hyperlink"/>
            <w:rFonts w:asciiTheme="minorHAnsi" w:hAnsiTheme="minorHAnsi" w:cstheme="minorHAnsi"/>
            <w:shd w:val="clear" w:color="auto" w:fill="FFFFFF"/>
          </w:rPr>
          <w:t xml:space="preserve"> 28, 2021</w:t>
        </w:r>
      </w:hyperlink>
      <w:r w:rsidRPr="002619DB">
        <w:rPr>
          <w:rFonts w:asciiTheme="minorHAnsi" w:hAnsiTheme="minorHAnsi" w:cstheme="minorHAnsi"/>
          <w:color w:val="000000"/>
          <w:shd w:val="clear" w:color="auto" w:fill="FFFFFF"/>
        </w:rPr>
        <w:t xml:space="preserve">) </w:t>
      </w:r>
    </w:p>
    <w:p w14:paraId="5224D7F9" w14:textId="3513E18F"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 xml:space="preserve">Minimum volume: 0.15 </w:t>
      </w:r>
      <w:proofErr w:type="spellStart"/>
      <w:r w:rsidRPr="002619DB">
        <w:rPr>
          <w:rFonts w:asciiTheme="minorHAnsi" w:hAnsiTheme="minorHAnsi" w:cstheme="minorHAnsi"/>
        </w:rPr>
        <w:t>mL.</w:t>
      </w:r>
      <w:proofErr w:type="spellEnd"/>
      <w:r w:rsidRPr="002619DB">
        <w:rPr>
          <w:rFonts w:asciiTheme="minorHAnsi" w:hAnsiTheme="minorHAnsi" w:cstheme="minorHAnsi"/>
        </w:rPr>
        <w:t xml:space="preserve"> 0.5-2mL preferred (</w:t>
      </w:r>
      <w:hyperlink r:id="rId44" w:anchor="specimens-to-collect" w:history="1">
        <w:r w:rsidR="005A1C57"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5A1C57" w:rsidRPr="002619DB">
          <w:rPr>
            <w:rStyle w:val="Hyperlink"/>
            <w:rFonts w:asciiTheme="minorHAnsi" w:hAnsiTheme="minorHAnsi" w:cstheme="minorHAnsi"/>
          </w:rPr>
          <w:t xml:space="preserve"> July 1, 2022</w:t>
        </w:r>
      </w:hyperlink>
      <w:r w:rsidRPr="002619DB">
        <w:rPr>
          <w:rFonts w:asciiTheme="minorHAnsi" w:hAnsiTheme="minorHAnsi" w:cstheme="minorHAnsi"/>
        </w:rPr>
        <w:t>)</w:t>
      </w:r>
      <w:r w:rsidR="004637AC" w:rsidRPr="002619DB">
        <w:rPr>
          <w:rFonts w:asciiTheme="minorHAnsi" w:hAnsiTheme="minorHAnsi" w:cstheme="minorHAnsi"/>
        </w:rPr>
        <w:t>.</w:t>
      </w:r>
      <w:r w:rsidRPr="002619DB">
        <w:rPr>
          <w:rFonts w:asciiTheme="minorHAnsi" w:hAnsiTheme="minorHAnsi" w:cstheme="minorHAnsi"/>
        </w:rPr>
        <w:t xml:space="preserve"> </w:t>
      </w:r>
    </w:p>
    <w:p w14:paraId="6A7E4A64" w14:textId="56C10503" w:rsidR="00DC4322" w:rsidRPr="002619DB" w:rsidRDefault="00DC4322" w:rsidP="009A7A1C">
      <w:pPr>
        <w:pStyle w:val="ListParagraph"/>
        <w:numPr>
          <w:ilvl w:val="6"/>
          <w:numId w:val="18"/>
        </w:numPr>
        <w:rPr>
          <w:rFonts w:asciiTheme="minorHAnsi" w:hAnsiTheme="minorHAnsi" w:cstheme="minorHAnsi"/>
        </w:rPr>
      </w:pPr>
      <w:r w:rsidRPr="002619DB">
        <w:rPr>
          <w:rFonts w:asciiTheme="minorHAnsi" w:hAnsiTheme="minorHAnsi" w:cstheme="minorHAnsi"/>
        </w:rPr>
        <w:t xml:space="preserve"> 2-3 cc collected in sterile collection tube without additives </w:t>
      </w:r>
      <w:r w:rsidR="00E510C8" w:rsidRPr="002619DB">
        <w:rPr>
          <w:rFonts w:asciiTheme="minorHAnsi" w:hAnsiTheme="minorHAnsi" w:cstheme="minorHAnsi"/>
        </w:rPr>
        <w:t>(</w:t>
      </w:r>
      <w:hyperlink r:id="rId45" w:history="1">
        <w:r w:rsidR="00E510C8" w:rsidRPr="002619DB">
          <w:rPr>
            <w:rStyle w:val="Hyperlink"/>
            <w:rFonts w:asciiTheme="minorHAnsi" w:hAnsiTheme="minorHAnsi" w:cstheme="minorHAnsi"/>
          </w:rPr>
          <w:t>NY DPH, Sept</w:t>
        </w:r>
        <w:r w:rsidR="000A5679" w:rsidRPr="002619DB">
          <w:rPr>
            <w:rStyle w:val="Hyperlink"/>
            <w:rFonts w:asciiTheme="minorHAnsi" w:hAnsiTheme="minorHAnsi" w:cstheme="minorHAnsi"/>
          </w:rPr>
          <w:t>ember</w:t>
        </w:r>
        <w:r w:rsidR="00E510C8" w:rsidRPr="002619DB">
          <w:rPr>
            <w:rStyle w:val="Hyperlink"/>
            <w:rFonts w:asciiTheme="minorHAnsi" w:hAnsiTheme="minorHAnsi" w:cstheme="minorHAnsi"/>
          </w:rPr>
          <w:t xml:space="preserve"> 28, 2022</w:t>
        </w:r>
      </w:hyperlink>
      <w:r w:rsidR="00E510C8" w:rsidRPr="002619DB">
        <w:rPr>
          <w:rFonts w:asciiTheme="minorHAnsi" w:hAnsiTheme="minorHAnsi" w:cstheme="minorHAnsi"/>
        </w:rPr>
        <w:t>)</w:t>
      </w:r>
      <w:r w:rsidR="004637AC" w:rsidRPr="002619DB">
        <w:rPr>
          <w:rFonts w:asciiTheme="minorHAnsi" w:hAnsiTheme="minorHAnsi" w:cstheme="minorHAnsi"/>
        </w:rPr>
        <w:t>.</w:t>
      </w:r>
    </w:p>
    <w:p w14:paraId="34C2B492" w14:textId="5F08CB30" w:rsidR="00CC1A7D" w:rsidRPr="002619DB" w:rsidRDefault="00CC1A7D" w:rsidP="00D43F7A">
      <w:pPr>
        <w:spacing w:after="0"/>
        <w:ind w:firstLine="720"/>
        <w:rPr>
          <w:rFonts w:cstheme="minorHAnsi"/>
        </w:rPr>
      </w:pPr>
      <w:r w:rsidRPr="002619DB">
        <w:rPr>
          <w:rFonts w:cstheme="minorHAnsi"/>
        </w:rPr>
        <w:t>Storage, Handling &amp; Shipping Instructions</w:t>
      </w:r>
    </w:p>
    <w:p w14:paraId="6F67E792" w14:textId="499476DC" w:rsidR="0096379A" w:rsidRPr="002619DB" w:rsidRDefault="0096379A" w:rsidP="00D43F7A">
      <w:pPr>
        <w:spacing w:after="0"/>
        <w:ind w:firstLine="720"/>
        <w:rPr>
          <w:rFonts w:cstheme="minorHAnsi"/>
          <w:b/>
          <w:bCs/>
        </w:rPr>
      </w:pPr>
      <w:r w:rsidRPr="002619DB">
        <w:rPr>
          <w:rFonts w:cstheme="minorHAnsi"/>
          <w:b/>
          <w:bCs/>
        </w:rPr>
        <w:t xml:space="preserve">Inter-facility Shipping </w:t>
      </w:r>
    </w:p>
    <w:p w14:paraId="2C962480" w14:textId="45EA2AAB" w:rsidR="00CC1A7D" w:rsidRPr="002619DB" w:rsidRDefault="00CC1A7D">
      <w:pPr>
        <w:pStyle w:val="ListParagraph"/>
        <w:numPr>
          <w:ilvl w:val="0"/>
          <w:numId w:val="4"/>
        </w:numPr>
        <w:rPr>
          <w:rFonts w:asciiTheme="minorHAnsi" w:hAnsiTheme="minorHAnsi" w:cstheme="minorHAnsi"/>
        </w:rPr>
      </w:pPr>
      <w:r w:rsidRPr="002619DB">
        <w:rPr>
          <w:rFonts w:asciiTheme="minorHAnsi" w:hAnsiTheme="minorHAnsi" w:cstheme="minorHAnsi"/>
        </w:rPr>
        <w:t xml:space="preserve">Specimens should be stored and shipped </w:t>
      </w:r>
      <w:r w:rsidRPr="002619DB">
        <w:rPr>
          <w:rFonts w:asciiTheme="minorHAnsi" w:hAnsiTheme="minorHAnsi" w:cstheme="minorHAnsi"/>
          <w:color w:val="000000"/>
          <w:shd w:val="clear" w:color="auto" w:fill="FFFFFF"/>
        </w:rPr>
        <w:t>frozen (-20 °C or lower)</w:t>
      </w:r>
      <w:r w:rsidRPr="002619DB">
        <w:rPr>
          <w:rFonts w:asciiTheme="minorHAnsi" w:hAnsiTheme="minorHAnsi" w:cstheme="minorHAnsi"/>
        </w:rPr>
        <w:t xml:space="preserve"> </w:t>
      </w:r>
      <w:hyperlink r:id="rId46" w:history="1">
        <w:r w:rsidR="005A1C57"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5A1C57"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January 9, 2023</w:t>
        </w:r>
        <w:r w:rsidR="005A1C57" w:rsidRPr="002619DB">
          <w:rPr>
            <w:rStyle w:val="Hyperlink"/>
            <w:rFonts w:asciiTheme="minorHAnsi" w:hAnsiTheme="minorHAnsi" w:cstheme="minorHAnsi"/>
          </w:rPr>
          <w:t>)</w:t>
        </w:r>
      </w:hyperlink>
      <w:r w:rsidR="004637AC" w:rsidRPr="002619DB">
        <w:rPr>
          <w:rStyle w:val="Hyperlink"/>
          <w:rFonts w:asciiTheme="minorHAnsi" w:hAnsiTheme="minorHAnsi" w:cstheme="minorHAnsi"/>
        </w:rPr>
        <w:t>.</w:t>
      </w:r>
    </w:p>
    <w:p w14:paraId="170305B7" w14:textId="4373AF26" w:rsidR="00CC1A7D" w:rsidRPr="002619DB" w:rsidRDefault="00CC1A7D" w:rsidP="00CC1A7D">
      <w:pPr>
        <w:pStyle w:val="ListParagraph"/>
        <w:numPr>
          <w:ilvl w:val="0"/>
          <w:numId w:val="4"/>
        </w:numPr>
        <w:rPr>
          <w:rFonts w:asciiTheme="minorHAnsi" w:hAnsiTheme="minorHAnsi" w:cstheme="minorHAnsi"/>
        </w:rPr>
      </w:pPr>
      <w:r w:rsidRPr="002619DB">
        <w:rPr>
          <w:rFonts w:asciiTheme="minorHAnsi" w:hAnsiTheme="minorHAnsi" w:cstheme="minorHAnsi"/>
          <w:b/>
          <w:bCs/>
        </w:rPr>
        <w:t xml:space="preserve">Serology: </w:t>
      </w:r>
      <w:r w:rsidRPr="002619DB">
        <w:rPr>
          <w:rFonts w:asciiTheme="minorHAnsi" w:hAnsiTheme="minorHAnsi" w:cstheme="minorHAnsi"/>
        </w:rPr>
        <w:t xml:space="preserve">Refrigerate (2-8 °C ) after collection for short term storage (not to exceed 24 hours) and frozen (-20 °C or lower) until shipment without exceeding 1 month </w:t>
      </w:r>
      <w:r w:rsidR="005A1C57" w:rsidRPr="002619DB">
        <w:rPr>
          <w:rFonts w:asciiTheme="minorHAnsi" w:hAnsiTheme="minorHAnsi" w:cstheme="minorHAnsi"/>
        </w:rPr>
        <w:t>(</w:t>
      </w:r>
      <w:hyperlink r:id="rId47" w:history="1">
        <w:r w:rsidR="005A1C57"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5A1C57"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April 10, 2023</w:t>
        </w:r>
      </w:hyperlink>
      <w:r w:rsidR="005A1C57" w:rsidRPr="002619DB">
        <w:rPr>
          <w:rFonts w:asciiTheme="minorHAnsi" w:hAnsiTheme="minorHAnsi" w:cstheme="minorHAnsi"/>
        </w:rPr>
        <w:t>)</w:t>
      </w:r>
      <w:r w:rsidR="004637AC" w:rsidRPr="002619DB">
        <w:rPr>
          <w:rFonts w:asciiTheme="minorHAnsi" w:hAnsiTheme="minorHAnsi" w:cstheme="minorHAnsi"/>
        </w:rPr>
        <w:t>.</w:t>
      </w:r>
    </w:p>
    <w:p w14:paraId="277B0937" w14:textId="57691CD8" w:rsidR="00DC4322" w:rsidRPr="002619DB" w:rsidRDefault="0096379A" w:rsidP="009A7A1C">
      <w:pPr>
        <w:ind w:left="720"/>
        <w:rPr>
          <w:rStyle w:val="Hyperlink"/>
          <w:rFonts w:cstheme="minorHAnsi"/>
          <w:b/>
          <w:bCs/>
          <w:color w:val="auto"/>
          <w:u w:val="none"/>
        </w:rPr>
      </w:pPr>
      <w:r w:rsidRPr="002619DB">
        <w:rPr>
          <w:rFonts w:cstheme="minorHAnsi"/>
          <w:b/>
          <w:bCs/>
        </w:rPr>
        <w:t xml:space="preserve">Intra-facility Shipping </w:t>
      </w:r>
    </w:p>
    <w:p w14:paraId="3C430730" w14:textId="23EC752A" w:rsidR="00805E99" w:rsidRPr="002619DB" w:rsidRDefault="00805E99" w:rsidP="009A7A1C">
      <w:pPr>
        <w:pStyle w:val="ListParagraph"/>
        <w:numPr>
          <w:ilvl w:val="3"/>
          <w:numId w:val="19"/>
        </w:numPr>
        <w:rPr>
          <w:rStyle w:val="Hyperlink"/>
          <w:rFonts w:asciiTheme="minorHAnsi" w:hAnsiTheme="minorHAnsi" w:cstheme="minorHAnsi"/>
          <w:color w:val="000000" w:themeColor="text1"/>
          <w:u w:val="none"/>
        </w:rPr>
      </w:pPr>
      <w:r w:rsidRPr="002619DB">
        <w:rPr>
          <w:rStyle w:val="Hyperlink"/>
          <w:rFonts w:asciiTheme="minorHAnsi" w:hAnsiTheme="minorHAnsi" w:cstheme="minorHAnsi"/>
          <w:color w:val="000000" w:themeColor="text1"/>
          <w:u w:val="none"/>
        </w:rPr>
        <w:t xml:space="preserve">The CDC does not address the process for safely </w:t>
      </w:r>
      <w:r w:rsidR="00F2573A" w:rsidRPr="002619DB">
        <w:rPr>
          <w:rStyle w:val="Hyperlink"/>
          <w:rFonts w:asciiTheme="minorHAnsi" w:hAnsiTheme="minorHAnsi" w:cstheme="minorHAnsi"/>
          <w:color w:val="000000" w:themeColor="text1"/>
          <w:u w:val="none"/>
        </w:rPr>
        <w:t xml:space="preserve">transporting and shipping specimens within the facility. </w:t>
      </w:r>
      <w:r w:rsidR="00BF3CEE" w:rsidRPr="002619DB">
        <w:rPr>
          <w:rStyle w:val="Hyperlink"/>
          <w:rFonts w:asciiTheme="minorHAnsi" w:hAnsiTheme="minorHAnsi" w:cstheme="minorHAnsi"/>
          <w:color w:val="000000" w:themeColor="text1"/>
          <w:u w:val="none"/>
        </w:rPr>
        <w:t xml:space="preserve">Contact the receiving lab for specific </w:t>
      </w:r>
      <w:r w:rsidR="002619DB" w:rsidRPr="002619DB">
        <w:rPr>
          <w:rStyle w:val="Hyperlink"/>
          <w:rFonts w:asciiTheme="minorHAnsi" w:hAnsiTheme="minorHAnsi" w:cstheme="minorHAnsi"/>
          <w:color w:val="000000" w:themeColor="text1"/>
          <w:u w:val="none"/>
        </w:rPr>
        <w:t>directions</w:t>
      </w:r>
      <w:r w:rsidR="00EF33E6" w:rsidRPr="002619DB">
        <w:rPr>
          <w:rStyle w:val="Hyperlink"/>
          <w:rFonts w:asciiTheme="minorHAnsi" w:hAnsiTheme="minorHAnsi" w:cstheme="minorHAnsi"/>
          <w:color w:val="000000" w:themeColor="text1"/>
          <w:u w:val="none"/>
        </w:rPr>
        <w:t xml:space="preserve">. At a </w:t>
      </w:r>
      <w:r w:rsidR="004E773D" w:rsidRPr="002619DB">
        <w:rPr>
          <w:rStyle w:val="Hyperlink"/>
          <w:rFonts w:asciiTheme="minorHAnsi" w:hAnsiTheme="minorHAnsi" w:cstheme="minorHAnsi"/>
          <w:color w:val="000000" w:themeColor="text1"/>
          <w:u w:val="none"/>
        </w:rPr>
        <w:t>minimum</w:t>
      </w:r>
      <w:r w:rsidR="00EF33E6" w:rsidRPr="002619DB">
        <w:rPr>
          <w:rStyle w:val="Hyperlink"/>
          <w:rFonts w:asciiTheme="minorHAnsi" w:hAnsiTheme="minorHAnsi" w:cstheme="minorHAnsi"/>
          <w:color w:val="000000" w:themeColor="text1"/>
          <w:u w:val="none"/>
        </w:rPr>
        <w:t>:</w:t>
      </w:r>
    </w:p>
    <w:p w14:paraId="505856E0" w14:textId="48131427" w:rsidR="00EF33E6" w:rsidRPr="002619DB" w:rsidRDefault="00EF33E6" w:rsidP="009A7A1C">
      <w:pPr>
        <w:pStyle w:val="ListParagraph"/>
        <w:numPr>
          <w:ilvl w:val="4"/>
          <w:numId w:val="19"/>
        </w:numPr>
        <w:rPr>
          <w:rStyle w:val="Hyperlink"/>
          <w:rFonts w:asciiTheme="minorHAnsi" w:hAnsiTheme="minorHAnsi" w:cstheme="minorHAnsi"/>
          <w:color w:val="000000" w:themeColor="text1"/>
          <w:u w:val="none"/>
        </w:rPr>
      </w:pPr>
      <w:r w:rsidRPr="002619DB">
        <w:rPr>
          <w:rStyle w:val="Hyperlink"/>
          <w:rFonts w:asciiTheme="minorHAnsi" w:hAnsiTheme="minorHAnsi" w:cstheme="minorHAnsi"/>
          <w:color w:val="000000" w:themeColor="text1"/>
          <w:u w:val="none"/>
        </w:rPr>
        <w:t>Ensure the specimens are correctly labeled, per facility policy</w:t>
      </w:r>
      <w:r w:rsidR="004637AC" w:rsidRPr="002619DB">
        <w:rPr>
          <w:rStyle w:val="Hyperlink"/>
          <w:rFonts w:asciiTheme="minorHAnsi" w:hAnsiTheme="minorHAnsi" w:cstheme="minorHAnsi"/>
          <w:color w:val="000000" w:themeColor="text1"/>
          <w:u w:val="none"/>
        </w:rPr>
        <w:t>.</w:t>
      </w:r>
    </w:p>
    <w:p w14:paraId="484679C0" w14:textId="3A16046E" w:rsidR="00EF33E6" w:rsidRPr="002619DB" w:rsidRDefault="00EF33E6" w:rsidP="009A7A1C">
      <w:pPr>
        <w:pStyle w:val="ListParagraph"/>
        <w:numPr>
          <w:ilvl w:val="4"/>
          <w:numId w:val="19"/>
        </w:numPr>
        <w:rPr>
          <w:rStyle w:val="Hyperlink"/>
          <w:rFonts w:asciiTheme="minorHAnsi" w:hAnsiTheme="minorHAnsi" w:cstheme="minorHAnsi"/>
          <w:color w:val="000000" w:themeColor="text1"/>
          <w:u w:val="none"/>
        </w:rPr>
      </w:pPr>
      <w:r w:rsidRPr="002619DB">
        <w:rPr>
          <w:rStyle w:val="Hyperlink"/>
          <w:rFonts w:asciiTheme="minorHAnsi" w:hAnsiTheme="minorHAnsi" w:cstheme="minorHAnsi"/>
          <w:color w:val="000000" w:themeColor="text1"/>
          <w:u w:val="none"/>
        </w:rPr>
        <w:t>Place the specimen in a tightly sealed, leakproof container</w:t>
      </w:r>
      <w:r w:rsidR="00FE5CFB" w:rsidRPr="002619DB">
        <w:rPr>
          <w:rStyle w:val="Hyperlink"/>
          <w:rFonts w:asciiTheme="minorHAnsi" w:hAnsiTheme="minorHAnsi" w:cstheme="minorHAnsi"/>
          <w:color w:val="000000" w:themeColor="text1"/>
          <w:u w:val="none"/>
        </w:rPr>
        <w:t>.</w:t>
      </w:r>
    </w:p>
    <w:p w14:paraId="5292DC76" w14:textId="4794FF61" w:rsidR="00FE5CFB" w:rsidRPr="002619DB" w:rsidRDefault="00FE5CFB" w:rsidP="009A7A1C">
      <w:pPr>
        <w:pStyle w:val="ListParagraph"/>
        <w:numPr>
          <w:ilvl w:val="4"/>
          <w:numId w:val="19"/>
        </w:numPr>
        <w:rPr>
          <w:rStyle w:val="Hyperlink"/>
          <w:rFonts w:asciiTheme="minorHAnsi" w:hAnsiTheme="minorHAnsi" w:cstheme="minorHAnsi"/>
          <w:color w:val="000000" w:themeColor="text1"/>
          <w:u w:val="none"/>
        </w:rPr>
      </w:pPr>
      <w:r w:rsidRPr="002619DB">
        <w:rPr>
          <w:rStyle w:val="Hyperlink"/>
          <w:rFonts w:asciiTheme="minorHAnsi" w:hAnsiTheme="minorHAnsi" w:cstheme="minorHAnsi"/>
          <w:color w:val="000000" w:themeColor="text1"/>
          <w:u w:val="none"/>
        </w:rPr>
        <w:t xml:space="preserve">Transport in a sealable, </w:t>
      </w:r>
      <w:r w:rsidR="002619DB" w:rsidRPr="002619DB">
        <w:rPr>
          <w:rStyle w:val="Hyperlink"/>
          <w:rFonts w:asciiTheme="minorHAnsi" w:hAnsiTheme="minorHAnsi" w:cstheme="minorHAnsi"/>
          <w:color w:val="000000" w:themeColor="text1"/>
          <w:u w:val="none"/>
        </w:rPr>
        <w:t>leakproof</w:t>
      </w:r>
      <w:r w:rsidRPr="002619DB">
        <w:rPr>
          <w:rStyle w:val="Hyperlink"/>
          <w:rFonts w:asciiTheme="minorHAnsi" w:hAnsiTheme="minorHAnsi" w:cstheme="minorHAnsi"/>
          <w:color w:val="000000" w:themeColor="text1"/>
          <w:u w:val="none"/>
        </w:rPr>
        <w:t xml:space="preserve"> plastic bag</w:t>
      </w:r>
      <w:r w:rsidR="004637AC" w:rsidRPr="002619DB">
        <w:rPr>
          <w:rStyle w:val="Hyperlink"/>
          <w:rFonts w:asciiTheme="minorHAnsi" w:hAnsiTheme="minorHAnsi" w:cstheme="minorHAnsi"/>
          <w:color w:val="000000" w:themeColor="text1"/>
          <w:u w:val="none"/>
        </w:rPr>
        <w:t>.</w:t>
      </w:r>
    </w:p>
    <w:p w14:paraId="03FE8553" w14:textId="267AFCFC" w:rsidR="00FE5CFB" w:rsidRPr="002619DB" w:rsidRDefault="00FE5CFB" w:rsidP="009A7A1C">
      <w:pPr>
        <w:pStyle w:val="ListParagraph"/>
        <w:numPr>
          <w:ilvl w:val="4"/>
          <w:numId w:val="19"/>
        </w:numPr>
        <w:rPr>
          <w:rFonts w:asciiTheme="minorHAnsi" w:hAnsiTheme="minorHAnsi" w:cstheme="minorHAnsi"/>
          <w:color w:val="000000" w:themeColor="text1"/>
        </w:rPr>
      </w:pPr>
      <w:r w:rsidRPr="002619DB">
        <w:rPr>
          <w:rStyle w:val="Hyperlink"/>
          <w:rFonts w:asciiTheme="minorHAnsi" w:hAnsiTheme="minorHAnsi" w:cstheme="minorHAnsi"/>
          <w:color w:val="000000" w:themeColor="text1"/>
          <w:u w:val="none"/>
        </w:rPr>
        <w:t xml:space="preserve">Avoid any risk that may result </w:t>
      </w:r>
      <w:r w:rsidR="002619DB" w:rsidRPr="002619DB">
        <w:rPr>
          <w:rStyle w:val="Hyperlink"/>
          <w:rFonts w:asciiTheme="minorHAnsi" w:hAnsiTheme="minorHAnsi" w:cstheme="minorHAnsi"/>
          <w:color w:val="000000" w:themeColor="text1"/>
          <w:u w:val="none"/>
        </w:rPr>
        <w:t>in</w:t>
      </w:r>
      <w:r w:rsidRPr="002619DB">
        <w:rPr>
          <w:rStyle w:val="Hyperlink"/>
          <w:rFonts w:asciiTheme="minorHAnsi" w:hAnsiTheme="minorHAnsi" w:cstheme="minorHAnsi"/>
          <w:color w:val="000000" w:themeColor="text1"/>
          <w:u w:val="none"/>
        </w:rPr>
        <w:t xml:space="preserve"> </w:t>
      </w:r>
      <w:r w:rsidR="004637AC" w:rsidRPr="002619DB">
        <w:rPr>
          <w:rStyle w:val="Hyperlink"/>
          <w:rFonts w:asciiTheme="minorHAnsi" w:hAnsiTheme="minorHAnsi" w:cstheme="minorHAnsi"/>
          <w:color w:val="000000" w:themeColor="text1"/>
          <w:u w:val="none"/>
        </w:rPr>
        <w:t>aerosolization.</w:t>
      </w:r>
    </w:p>
    <w:p w14:paraId="3893107F" w14:textId="5861A1BA" w:rsidR="00891BE7" w:rsidRPr="002619DB" w:rsidRDefault="000F27A6" w:rsidP="00A05EAC">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Differentiation from Similar D</w:t>
      </w:r>
      <w:r w:rsidR="00891BE7" w:rsidRPr="002619DB">
        <w:rPr>
          <w:rFonts w:asciiTheme="minorHAnsi" w:hAnsiTheme="minorHAnsi" w:cstheme="minorHAnsi"/>
          <w:sz w:val="22"/>
          <w:szCs w:val="22"/>
        </w:rPr>
        <w:t>iseases</w:t>
      </w:r>
    </w:p>
    <w:p w14:paraId="7CECAC21" w14:textId="201F48B4" w:rsidR="00891BE7" w:rsidRPr="002619DB" w:rsidRDefault="00891BE7" w:rsidP="00891BE7">
      <w:pPr>
        <w:pStyle w:val="ListParagraph"/>
        <w:numPr>
          <w:ilvl w:val="1"/>
          <w:numId w:val="1"/>
        </w:numPr>
        <w:rPr>
          <w:rStyle w:val="Hyperlink"/>
          <w:rFonts w:asciiTheme="minorHAnsi" w:hAnsiTheme="minorHAnsi" w:cstheme="minorHAnsi"/>
          <w:color w:val="auto"/>
          <w:u w:val="none"/>
        </w:rPr>
      </w:pPr>
      <w:r w:rsidRPr="002619DB">
        <w:rPr>
          <w:rFonts w:asciiTheme="minorHAnsi" w:hAnsiTheme="minorHAnsi" w:cstheme="minorHAnsi"/>
        </w:rPr>
        <w:t>Acute flaccid paralysis (AFP) caused by enterovirus, adenovirus, Guillain-Barre Syndrome</w:t>
      </w:r>
      <w:r w:rsidR="004637AC" w:rsidRPr="002619DB">
        <w:rPr>
          <w:rFonts w:asciiTheme="minorHAnsi" w:hAnsiTheme="minorHAnsi" w:cstheme="minorHAnsi"/>
        </w:rPr>
        <w:t xml:space="preserve">, </w:t>
      </w:r>
      <w:proofErr w:type="gramStart"/>
      <w:r w:rsidR="004637AC" w:rsidRPr="002619DB">
        <w:rPr>
          <w:rFonts w:asciiTheme="minorHAnsi" w:hAnsiTheme="minorHAnsi" w:cstheme="minorHAnsi"/>
        </w:rPr>
        <w:t xml:space="preserve">and </w:t>
      </w:r>
      <w:r w:rsidRPr="002619DB">
        <w:rPr>
          <w:rFonts w:asciiTheme="minorHAnsi" w:hAnsiTheme="minorHAnsi" w:cstheme="minorHAnsi"/>
        </w:rPr>
        <w:t xml:space="preserve"> botulism</w:t>
      </w:r>
      <w:proofErr w:type="gramEnd"/>
      <w:r w:rsidRPr="002619DB">
        <w:rPr>
          <w:rFonts w:asciiTheme="minorHAnsi" w:hAnsiTheme="minorHAnsi" w:cstheme="minorHAnsi"/>
        </w:rPr>
        <w:t xml:space="preserve">  </w:t>
      </w:r>
      <w:hyperlink r:id="rId48" w:history="1">
        <w:r w:rsidR="005A1C57"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5A1C57" w:rsidRPr="002619DB">
          <w:rPr>
            <w:rStyle w:val="Hyperlink"/>
            <w:rFonts w:asciiTheme="minorHAnsi" w:hAnsiTheme="minorHAnsi" w:cstheme="minorHAnsi"/>
          </w:rPr>
          <w:t xml:space="preserve"> </w:t>
        </w:r>
        <w:r w:rsidR="000A5679" w:rsidRPr="002619DB">
          <w:rPr>
            <w:rStyle w:val="Hyperlink"/>
            <w:rFonts w:asciiTheme="minorHAnsi" w:hAnsiTheme="minorHAnsi" w:cstheme="minorHAnsi"/>
          </w:rPr>
          <w:t>January 9, 2023</w:t>
        </w:r>
        <w:r w:rsidR="005A1C57" w:rsidRPr="002619DB">
          <w:rPr>
            <w:rStyle w:val="Hyperlink"/>
            <w:rFonts w:asciiTheme="minorHAnsi" w:hAnsiTheme="minorHAnsi" w:cstheme="minorHAnsi"/>
          </w:rPr>
          <w:t>)</w:t>
        </w:r>
      </w:hyperlink>
    </w:p>
    <w:p w14:paraId="67B9E8F0" w14:textId="5105A5E6" w:rsidR="00124D00" w:rsidRPr="002619DB" w:rsidRDefault="00124D00" w:rsidP="00124D00">
      <w:pPr>
        <w:pStyle w:val="Heading2"/>
        <w:numPr>
          <w:ilvl w:val="0"/>
          <w:numId w:val="1"/>
        </w:numPr>
        <w:rPr>
          <w:rStyle w:val="Hyperlink"/>
          <w:rFonts w:asciiTheme="minorHAnsi" w:hAnsiTheme="minorHAnsi" w:cstheme="minorHAnsi"/>
          <w:color w:val="2F5496" w:themeColor="accent1" w:themeShade="BF"/>
          <w:sz w:val="22"/>
          <w:szCs w:val="22"/>
          <w:u w:val="none"/>
        </w:rPr>
      </w:pPr>
      <w:r w:rsidRPr="002619DB">
        <w:rPr>
          <w:rStyle w:val="Hyperlink"/>
          <w:rFonts w:asciiTheme="minorHAnsi" w:hAnsiTheme="minorHAnsi" w:cstheme="minorHAnsi"/>
          <w:color w:val="2F5496" w:themeColor="accent1" w:themeShade="BF"/>
          <w:sz w:val="22"/>
          <w:szCs w:val="22"/>
          <w:u w:val="none"/>
        </w:rPr>
        <w:t>Bioterrorism Threat</w:t>
      </w:r>
    </w:p>
    <w:p w14:paraId="60BA5101" w14:textId="1AC97EE9" w:rsidR="00124D00" w:rsidRPr="002619DB" w:rsidRDefault="00124D00" w:rsidP="00124D00">
      <w:pPr>
        <w:pStyle w:val="ListParagraph"/>
        <w:numPr>
          <w:ilvl w:val="1"/>
          <w:numId w:val="1"/>
        </w:numPr>
        <w:rPr>
          <w:rFonts w:asciiTheme="minorHAnsi" w:hAnsiTheme="minorHAnsi" w:cstheme="minorHAnsi"/>
        </w:rPr>
      </w:pPr>
      <w:r w:rsidRPr="002619DB">
        <w:rPr>
          <w:rFonts w:asciiTheme="minorHAnsi" w:hAnsiTheme="minorHAnsi" w:cstheme="minorHAnsi"/>
        </w:rPr>
        <w:t>No</w:t>
      </w:r>
      <w:r w:rsidR="00B25613" w:rsidRPr="002619DB">
        <w:rPr>
          <w:rFonts w:asciiTheme="minorHAnsi" w:hAnsiTheme="minorHAnsi" w:cstheme="minorHAnsi"/>
        </w:rPr>
        <w:t xml:space="preserve"> guidance</w:t>
      </w:r>
    </w:p>
    <w:p w14:paraId="73F9F30F" w14:textId="1FF4C848" w:rsidR="000F02C3" w:rsidRPr="002619DB" w:rsidRDefault="00000000" w:rsidP="00124D00">
      <w:pPr>
        <w:pStyle w:val="ListParagraph"/>
        <w:numPr>
          <w:ilvl w:val="1"/>
          <w:numId w:val="1"/>
        </w:numPr>
        <w:rPr>
          <w:rFonts w:asciiTheme="minorHAnsi" w:hAnsiTheme="minorHAnsi" w:cstheme="minorHAnsi"/>
        </w:rPr>
      </w:pPr>
      <w:hyperlink r:id="rId49" w:history="1">
        <w:r w:rsidR="008743D3" w:rsidRPr="002619DB">
          <w:rPr>
            <w:rStyle w:val="Hyperlink"/>
            <w:rFonts w:asciiTheme="minorHAnsi" w:hAnsiTheme="minorHAnsi" w:cstheme="minorHAnsi"/>
          </w:rPr>
          <w:t>CDC</w:t>
        </w:r>
        <w:r w:rsidR="001042E5" w:rsidRPr="002619DB">
          <w:rPr>
            <w:rStyle w:val="Hyperlink"/>
            <w:rFonts w:asciiTheme="minorHAnsi" w:hAnsiTheme="minorHAnsi" w:cstheme="minorHAnsi"/>
          </w:rPr>
          <w:t>,</w:t>
        </w:r>
        <w:r w:rsidR="008743D3" w:rsidRPr="002619DB">
          <w:rPr>
            <w:rStyle w:val="Hyperlink"/>
            <w:rFonts w:asciiTheme="minorHAnsi" w:hAnsiTheme="minorHAnsi" w:cstheme="minorHAnsi"/>
          </w:rPr>
          <w:t xml:space="preserve"> April 4, 2018</w:t>
        </w:r>
      </w:hyperlink>
    </w:p>
    <w:p w14:paraId="4F040DC2" w14:textId="44F51EB9" w:rsidR="00124D00" w:rsidRPr="002619DB" w:rsidRDefault="00124D00" w:rsidP="00124D00">
      <w:pPr>
        <w:pStyle w:val="Heading2"/>
        <w:numPr>
          <w:ilvl w:val="0"/>
          <w:numId w:val="1"/>
        </w:numPr>
        <w:rPr>
          <w:rFonts w:asciiTheme="minorHAnsi" w:hAnsiTheme="minorHAnsi" w:cstheme="minorHAnsi"/>
          <w:sz w:val="22"/>
          <w:szCs w:val="22"/>
        </w:rPr>
      </w:pPr>
      <w:r w:rsidRPr="002619DB">
        <w:rPr>
          <w:rFonts w:asciiTheme="minorHAnsi" w:hAnsiTheme="minorHAnsi" w:cstheme="minorHAnsi"/>
          <w:sz w:val="22"/>
          <w:szCs w:val="22"/>
        </w:rPr>
        <w:t>Antimicrobial Resistance</w:t>
      </w:r>
    </w:p>
    <w:p w14:paraId="0AA88A22" w14:textId="3F16677E" w:rsidR="00124D00" w:rsidRPr="002619DB" w:rsidRDefault="00124D00" w:rsidP="00124D00">
      <w:pPr>
        <w:pStyle w:val="ListParagraph"/>
        <w:numPr>
          <w:ilvl w:val="1"/>
          <w:numId w:val="1"/>
        </w:numPr>
        <w:rPr>
          <w:rFonts w:asciiTheme="minorHAnsi" w:hAnsiTheme="minorHAnsi" w:cstheme="minorHAnsi"/>
        </w:rPr>
      </w:pPr>
      <w:r w:rsidRPr="002619DB">
        <w:rPr>
          <w:rFonts w:asciiTheme="minorHAnsi" w:hAnsiTheme="minorHAnsi" w:cstheme="minorHAnsi"/>
        </w:rPr>
        <w:t>No</w:t>
      </w:r>
      <w:r w:rsidR="00B25613" w:rsidRPr="002619DB">
        <w:rPr>
          <w:rFonts w:asciiTheme="minorHAnsi" w:hAnsiTheme="minorHAnsi" w:cstheme="minorHAnsi"/>
        </w:rPr>
        <w:t xml:space="preserve"> guidance</w:t>
      </w:r>
    </w:p>
    <w:p w14:paraId="278718E7" w14:textId="72F00FF6" w:rsidR="00A05EAC" w:rsidRPr="002619DB" w:rsidRDefault="00A05EAC" w:rsidP="00A05EAC">
      <w:pPr>
        <w:pStyle w:val="Heading1"/>
        <w:rPr>
          <w:rFonts w:asciiTheme="minorHAnsi" w:hAnsiTheme="minorHAnsi" w:cstheme="minorHAnsi"/>
          <w:sz w:val="22"/>
          <w:szCs w:val="22"/>
        </w:rPr>
      </w:pPr>
      <w:r w:rsidRPr="002619DB">
        <w:rPr>
          <w:rFonts w:asciiTheme="minorHAnsi" w:hAnsiTheme="minorHAnsi" w:cstheme="minorHAnsi"/>
          <w:sz w:val="22"/>
          <w:szCs w:val="22"/>
        </w:rPr>
        <w:lastRenderedPageBreak/>
        <w:t>Prevent</w:t>
      </w:r>
      <w:r w:rsidR="004637AC" w:rsidRPr="002619DB">
        <w:rPr>
          <w:rFonts w:asciiTheme="minorHAnsi" w:hAnsiTheme="minorHAnsi" w:cstheme="minorHAnsi"/>
          <w:sz w:val="22"/>
          <w:szCs w:val="22"/>
        </w:rPr>
        <w:t>ion of</w:t>
      </w:r>
      <w:r w:rsidRPr="002619DB">
        <w:rPr>
          <w:rFonts w:asciiTheme="minorHAnsi" w:hAnsiTheme="minorHAnsi" w:cstheme="minorHAnsi"/>
          <w:sz w:val="22"/>
          <w:szCs w:val="22"/>
        </w:rPr>
        <w:t xml:space="preserve"> Transmission</w:t>
      </w:r>
    </w:p>
    <w:p w14:paraId="6374D1F5" w14:textId="08BA3BB7" w:rsidR="00013B82" w:rsidRPr="002619DB" w:rsidRDefault="00013B82" w:rsidP="00013B82">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Required Precautions</w:t>
      </w:r>
      <w:r w:rsidR="005471D8" w:rsidRPr="002619DB">
        <w:rPr>
          <w:rFonts w:asciiTheme="minorHAnsi" w:hAnsiTheme="minorHAnsi" w:cstheme="minorHAnsi"/>
          <w:sz w:val="22"/>
          <w:szCs w:val="22"/>
        </w:rPr>
        <w:t xml:space="preserve"> for Patient Care</w:t>
      </w:r>
    </w:p>
    <w:p w14:paraId="3489AECD" w14:textId="0BBFC355" w:rsidR="005471D8" w:rsidRPr="002619DB" w:rsidRDefault="00013B82" w:rsidP="005471D8">
      <w:pPr>
        <w:pStyle w:val="ListParagraph"/>
        <w:numPr>
          <w:ilvl w:val="1"/>
          <w:numId w:val="7"/>
        </w:numPr>
        <w:rPr>
          <w:rStyle w:val="Hyperlink"/>
          <w:rFonts w:asciiTheme="minorHAnsi" w:hAnsiTheme="minorHAnsi" w:cstheme="minorHAnsi"/>
          <w:color w:val="auto"/>
          <w:u w:val="none"/>
        </w:rPr>
      </w:pPr>
      <w:r w:rsidRPr="002619DB">
        <w:rPr>
          <w:rFonts w:asciiTheme="minorHAnsi" w:eastAsia="Times New Roman" w:hAnsiTheme="minorHAnsi" w:cstheme="minorHAnsi"/>
        </w:rPr>
        <w:t>Contact and Standard Precautions for the duration of illness</w:t>
      </w:r>
      <w:r w:rsidR="005E235A" w:rsidRPr="002619DB">
        <w:rPr>
          <w:rFonts w:asciiTheme="minorHAnsi" w:eastAsia="Times New Roman" w:hAnsiTheme="minorHAnsi" w:cstheme="minorHAnsi"/>
        </w:rPr>
        <w:t>,</w:t>
      </w:r>
      <w:r w:rsidRPr="002619DB">
        <w:rPr>
          <w:rFonts w:asciiTheme="minorHAnsi" w:eastAsia="Times New Roman" w:hAnsiTheme="minorHAnsi" w:cstheme="minorHAnsi"/>
        </w:rPr>
        <w:t xml:space="preserve"> </w:t>
      </w:r>
      <w:hyperlink r:id="rId50" w:history="1">
        <w:r w:rsidRPr="002619DB">
          <w:rPr>
            <w:rStyle w:val="Hyperlink"/>
            <w:rFonts w:asciiTheme="minorHAnsi" w:eastAsia="Times New Roman" w:hAnsiTheme="minorHAnsi" w:cstheme="minorHAnsi"/>
          </w:rPr>
          <w:t>(CDC, May 2022).</w:t>
        </w:r>
      </w:hyperlink>
    </w:p>
    <w:p w14:paraId="56B543AF" w14:textId="0E717938" w:rsidR="00124D00" w:rsidRPr="002619DB" w:rsidRDefault="00124D00" w:rsidP="00124D00">
      <w:pPr>
        <w:pStyle w:val="ListParagraph"/>
        <w:numPr>
          <w:ilvl w:val="2"/>
          <w:numId w:val="7"/>
        </w:numPr>
        <w:rPr>
          <w:rStyle w:val="Hyperlink"/>
          <w:rFonts w:asciiTheme="minorHAnsi" w:hAnsiTheme="minorHAnsi" w:cstheme="minorHAnsi"/>
          <w:color w:val="auto"/>
          <w:u w:val="none"/>
        </w:rPr>
      </w:pPr>
      <w:r w:rsidRPr="002619DB">
        <w:rPr>
          <w:rFonts w:asciiTheme="minorHAnsi" w:eastAsia="Times New Roman" w:hAnsiTheme="minorHAnsi" w:cstheme="minorHAnsi"/>
        </w:rPr>
        <w:t>Evaluate stock of gowns, gloves</w:t>
      </w:r>
      <w:r w:rsidR="004637AC" w:rsidRPr="002619DB">
        <w:rPr>
          <w:rFonts w:asciiTheme="minorHAnsi" w:eastAsia="Times New Roman" w:hAnsiTheme="minorHAnsi" w:cstheme="minorHAnsi"/>
        </w:rPr>
        <w:t>,</w:t>
      </w:r>
      <w:r w:rsidRPr="002619DB">
        <w:rPr>
          <w:rFonts w:asciiTheme="minorHAnsi" w:eastAsia="Times New Roman" w:hAnsiTheme="minorHAnsi" w:cstheme="minorHAnsi"/>
        </w:rPr>
        <w:t xml:space="preserve"> and procedure masks</w:t>
      </w:r>
      <w:r w:rsidR="004637AC" w:rsidRPr="002619DB">
        <w:rPr>
          <w:rFonts w:asciiTheme="minorHAnsi" w:eastAsia="Times New Roman" w:hAnsiTheme="minorHAnsi" w:cstheme="minorHAnsi"/>
        </w:rPr>
        <w:t>.</w:t>
      </w:r>
    </w:p>
    <w:p w14:paraId="26B0A370" w14:textId="77777777" w:rsidR="003D006B" w:rsidRPr="002619DB" w:rsidRDefault="003D006B" w:rsidP="00124D00">
      <w:pPr>
        <w:pStyle w:val="ListParagraph"/>
        <w:numPr>
          <w:ilvl w:val="1"/>
          <w:numId w:val="7"/>
        </w:numPr>
        <w:rPr>
          <w:rFonts w:asciiTheme="minorHAnsi" w:hAnsiTheme="minorHAnsi" w:cstheme="minorHAnsi"/>
        </w:rPr>
      </w:pPr>
      <w:r w:rsidRPr="002619DB">
        <w:rPr>
          <w:rFonts w:asciiTheme="minorHAnsi" w:hAnsiTheme="minorHAnsi" w:cstheme="minorHAnsi"/>
        </w:rPr>
        <w:t>Consider contacting your State Department of Health for additional PPE guidance.</w:t>
      </w:r>
    </w:p>
    <w:p w14:paraId="43E51695" w14:textId="05D4A218" w:rsidR="00124D00" w:rsidRPr="002619DB" w:rsidRDefault="00E1661A" w:rsidP="00124D00">
      <w:pPr>
        <w:pStyle w:val="ListParagraph"/>
        <w:numPr>
          <w:ilvl w:val="1"/>
          <w:numId w:val="7"/>
        </w:numPr>
        <w:rPr>
          <w:rFonts w:asciiTheme="minorHAnsi" w:hAnsiTheme="minorHAnsi" w:cstheme="minorHAnsi"/>
        </w:rPr>
      </w:pPr>
      <w:r w:rsidRPr="002619DB">
        <w:rPr>
          <w:rFonts w:asciiTheme="minorHAnsi" w:hAnsiTheme="minorHAnsi" w:cstheme="minorHAnsi"/>
        </w:rPr>
        <w:t xml:space="preserve">Additional </w:t>
      </w:r>
      <w:r w:rsidR="00BD6075" w:rsidRPr="002619DB">
        <w:rPr>
          <w:rFonts w:asciiTheme="minorHAnsi" w:hAnsiTheme="minorHAnsi" w:cstheme="minorHAnsi"/>
        </w:rPr>
        <w:t xml:space="preserve">consideration: </w:t>
      </w:r>
      <w:r w:rsidR="00124D00" w:rsidRPr="002619DB">
        <w:rPr>
          <w:rFonts w:asciiTheme="minorHAnsi" w:hAnsiTheme="minorHAnsi" w:cstheme="minorHAnsi"/>
        </w:rPr>
        <w:t xml:space="preserve">The New Jersey Department of Health recommends the wearing of gloves, gowns, and masks </w:t>
      </w:r>
      <w:hyperlink r:id="rId51" w:history="1">
        <w:r w:rsidR="00124D00" w:rsidRPr="002619DB">
          <w:rPr>
            <w:rStyle w:val="Hyperlink"/>
            <w:rFonts w:asciiTheme="minorHAnsi" w:hAnsiTheme="minorHAnsi" w:cstheme="minorHAnsi"/>
          </w:rPr>
          <w:t>(NJDOH</w:t>
        </w:r>
        <w:r w:rsidR="000A5679" w:rsidRPr="002619DB">
          <w:rPr>
            <w:rStyle w:val="Hyperlink"/>
            <w:rFonts w:asciiTheme="minorHAnsi" w:hAnsiTheme="minorHAnsi" w:cstheme="minorHAnsi"/>
          </w:rPr>
          <w:t>, October 5</w:t>
        </w:r>
        <w:r w:rsidR="00124D00" w:rsidRPr="002619DB">
          <w:rPr>
            <w:rStyle w:val="Hyperlink"/>
            <w:rFonts w:asciiTheme="minorHAnsi" w:hAnsiTheme="minorHAnsi" w:cstheme="minorHAnsi"/>
          </w:rPr>
          <w:t>, 2022.</w:t>
        </w:r>
      </w:hyperlink>
      <w:r w:rsidR="00124D00" w:rsidRPr="002619DB">
        <w:rPr>
          <w:rFonts w:asciiTheme="minorHAnsi" w:hAnsiTheme="minorHAnsi" w:cstheme="minorHAnsi"/>
        </w:rPr>
        <w:t>)</w:t>
      </w:r>
    </w:p>
    <w:p w14:paraId="2A5A491C" w14:textId="7FEA8B36" w:rsidR="005E235A" w:rsidRPr="002619DB" w:rsidRDefault="005E235A" w:rsidP="005E235A">
      <w:pPr>
        <w:pStyle w:val="ListParagraph"/>
        <w:numPr>
          <w:ilvl w:val="1"/>
          <w:numId w:val="7"/>
        </w:numPr>
        <w:rPr>
          <w:rFonts w:asciiTheme="minorHAnsi" w:hAnsiTheme="minorHAnsi" w:cstheme="minorHAnsi"/>
        </w:rPr>
      </w:pPr>
      <w:r w:rsidRPr="002619DB">
        <w:rPr>
          <w:rFonts w:asciiTheme="minorHAnsi" w:hAnsiTheme="minorHAnsi" w:cstheme="minorHAnsi"/>
        </w:rPr>
        <w:t>Only healthcare workers with evidence of poliovirus immunity should attend the patient, (</w:t>
      </w:r>
      <w:hyperlink r:id="rId52" w:history="1">
        <w:r w:rsidRPr="002619DB">
          <w:rPr>
            <w:rStyle w:val="Hyperlink"/>
            <w:rFonts w:asciiTheme="minorHAnsi" w:hAnsiTheme="minorHAnsi" w:cstheme="minorHAnsi"/>
          </w:rPr>
          <w:t xml:space="preserve">CDC, </w:t>
        </w:r>
        <w:r w:rsidR="00FB54E7" w:rsidRPr="002619DB">
          <w:rPr>
            <w:rStyle w:val="Hyperlink"/>
            <w:rFonts w:asciiTheme="minorHAnsi" w:hAnsiTheme="minorHAnsi" w:cstheme="minorHAnsi"/>
          </w:rPr>
          <w:t>Not Dated</w:t>
        </w:r>
      </w:hyperlink>
      <w:r w:rsidR="00FB54E7" w:rsidRPr="002619DB">
        <w:rPr>
          <w:rFonts w:asciiTheme="minorHAnsi" w:hAnsiTheme="minorHAnsi" w:cstheme="minorHAnsi"/>
        </w:rPr>
        <w:t>) (</w:t>
      </w:r>
      <w:hyperlink r:id="rId53" w:history="1">
        <w:r w:rsidR="00FB54E7" w:rsidRPr="002619DB">
          <w:rPr>
            <w:rStyle w:val="Hyperlink"/>
            <w:rFonts w:asciiTheme="minorHAnsi" w:hAnsiTheme="minorHAnsi" w:cstheme="minorHAnsi"/>
          </w:rPr>
          <w:t xml:space="preserve">CDC, </w:t>
        </w:r>
        <w:r w:rsidRPr="002619DB">
          <w:rPr>
            <w:rStyle w:val="Hyperlink"/>
            <w:rFonts w:asciiTheme="minorHAnsi" w:hAnsiTheme="minorHAnsi" w:cstheme="minorHAnsi"/>
          </w:rPr>
          <w:t xml:space="preserve">August </w:t>
        </w:r>
        <w:r w:rsidR="00FB54E7" w:rsidRPr="002619DB">
          <w:rPr>
            <w:rStyle w:val="Hyperlink"/>
            <w:rFonts w:asciiTheme="minorHAnsi" w:hAnsiTheme="minorHAnsi" w:cstheme="minorHAnsi"/>
          </w:rPr>
          <w:t xml:space="preserve">10, </w:t>
        </w:r>
        <w:r w:rsidRPr="002619DB">
          <w:rPr>
            <w:rStyle w:val="Hyperlink"/>
            <w:rFonts w:asciiTheme="minorHAnsi" w:hAnsiTheme="minorHAnsi" w:cstheme="minorHAnsi"/>
          </w:rPr>
          <w:t>2022</w:t>
        </w:r>
      </w:hyperlink>
      <w:r w:rsidR="00FB54E7" w:rsidRPr="002619DB">
        <w:rPr>
          <w:rFonts w:asciiTheme="minorHAnsi" w:hAnsiTheme="minorHAnsi" w:cstheme="minorHAnsi"/>
        </w:rPr>
        <w:t>).</w:t>
      </w:r>
    </w:p>
    <w:p w14:paraId="1A39D77C" w14:textId="750F7DDB" w:rsidR="00013B82" w:rsidRPr="002619DB" w:rsidRDefault="005471D8" w:rsidP="00013B82">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 xml:space="preserve">Patient </w:t>
      </w:r>
      <w:r w:rsidR="00013B82" w:rsidRPr="002619DB">
        <w:rPr>
          <w:rFonts w:asciiTheme="minorHAnsi" w:hAnsiTheme="minorHAnsi" w:cstheme="minorHAnsi"/>
          <w:sz w:val="22"/>
          <w:szCs w:val="22"/>
        </w:rPr>
        <w:t>Room Placement</w:t>
      </w:r>
    </w:p>
    <w:p w14:paraId="2D5B6C47" w14:textId="73EBE13B"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eastAsia="Times New Roman" w:hAnsiTheme="minorHAnsi" w:cstheme="minorHAnsi"/>
        </w:rPr>
        <w:t xml:space="preserve">A single-patient room is preferred for patients who require Contact Precautions </w:t>
      </w:r>
      <w:hyperlink r:id="rId54" w:history="1">
        <w:r w:rsidRPr="002619DB">
          <w:rPr>
            <w:rStyle w:val="Hyperlink"/>
            <w:rFonts w:asciiTheme="minorHAnsi" w:eastAsia="Times New Roman" w:hAnsiTheme="minorHAnsi" w:cstheme="minorHAnsi"/>
          </w:rPr>
          <w:t>(CDC, May 2022)</w:t>
        </w:r>
      </w:hyperlink>
      <w:r w:rsidRPr="002619DB">
        <w:rPr>
          <w:rFonts w:asciiTheme="minorHAnsi" w:eastAsia="Times New Roman" w:hAnsiTheme="minorHAnsi" w:cstheme="minorHAnsi"/>
        </w:rPr>
        <w:t>.</w:t>
      </w:r>
    </w:p>
    <w:p w14:paraId="529D5366" w14:textId="03E8EFD1" w:rsidR="00013B82" w:rsidRPr="002619DB" w:rsidRDefault="00013B82" w:rsidP="00013B82">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 xml:space="preserve">Precautions During </w:t>
      </w:r>
      <w:r w:rsidR="005471D8" w:rsidRPr="002619DB">
        <w:rPr>
          <w:rFonts w:asciiTheme="minorHAnsi" w:hAnsiTheme="minorHAnsi" w:cstheme="minorHAnsi"/>
          <w:sz w:val="22"/>
          <w:szCs w:val="22"/>
        </w:rPr>
        <w:t xml:space="preserve">Patient </w:t>
      </w:r>
      <w:r w:rsidRPr="002619DB">
        <w:rPr>
          <w:rFonts w:asciiTheme="minorHAnsi" w:hAnsiTheme="minorHAnsi" w:cstheme="minorHAnsi"/>
          <w:sz w:val="22"/>
          <w:szCs w:val="22"/>
        </w:rPr>
        <w:t>Transport</w:t>
      </w:r>
    </w:p>
    <w:p w14:paraId="3A48F9C0" w14:textId="3244155D"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 xml:space="preserve">Limit transport and movement of patients outside of the room to medically-necessary purposes </w:t>
      </w:r>
      <w:hyperlink r:id="rId55" w:history="1">
        <w:r w:rsidRPr="002619DB">
          <w:rPr>
            <w:rStyle w:val="Hyperlink"/>
            <w:rFonts w:asciiTheme="minorHAnsi" w:hAnsiTheme="minorHAnsi" w:cstheme="minorHAnsi"/>
          </w:rPr>
          <w:t>(CDC January 7, 2016)</w:t>
        </w:r>
      </w:hyperlink>
      <w:r w:rsidR="004637AC" w:rsidRPr="002619DB">
        <w:rPr>
          <w:rStyle w:val="Hyperlink"/>
          <w:rFonts w:asciiTheme="minorHAnsi" w:hAnsiTheme="minorHAnsi" w:cstheme="minorHAnsi"/>
          <w:color w:val="000000" w:themeColor="text1"/>
        </w:rPr>
        <w:t>.</w:t>
      </w:r>
    </w:p>
    <w:p w14:paraId="053C5AE3" w14:textId="49E03E62" w:rsidR="005471D8"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The receiving department should be notified of the type of</w:t>
      </w:r>
      <w:r w:rsidR="005471D8" w:rsidRPr="002619DB">
        <w:rPr>
          <w:rFonts w:asciiTheme="minorHAnsi" w:hAnsiTheme="minorHAnsi" w:cstheme="minorHAnsi"/>
        </w:rPr>
        <w:t xml:space="preserve"> the following prior to transfer:</w:t>
      </w:r>
    </w:p>
    <w:p w14:paraId="0BFC5E1A" w14:textId="77777777" w:rsidR="005471D8" w:rsidRPr="002619DB" w:rsidRDefault="005471D8" w:rsidP="005471D8">
      <w:pPr>
        <w:pStyle w:val="ListParagraph"/>
        <w:numPr>
          <w:ilvl w:val="2"/>
          <w:numId w:val="7"/>
        </w:numPr>
        <w:rPr>
          <w:rFonts w:asciiTheme="minorHAnsi" w:hAnsiTheme="minorHAnsi" w:cstheme="minorHAnsi"/>
        </w:rPr>
      </w:pPr>
      <w:r w:rsidRPr="002619DB">
        <w:rPr>
          <w:rFonts w:asciiTheme="minorHAnsi" w:hAnsiTheme="minorHAnsi" w:cstheme="minorHAnsi"/>
        </w:rPr>
        <w:t>I</w:t>
      </w:r>
      <w:r w:rsidR="00013B82" w:rsidRPr="002619DB">
        <w:rPr>
          <w:rFonts w:asciiTheme="minorHAnsi" w:hAnsiTheme="minorHAnsi" w:cstheme="minorHAnsi"/>
        </w:rPr>
        <w:t>solation precautions</w:t>
      </w:r>
    </w:p>
    <w:p w14:paraId="62B74B2D" w14:textId="2697753F" w:rsidR="00FB54E7" w:rsidRPr="002619DB" w:rsidRDefault="005471D8" w:rsidP="00FB54E7">
      <w:pPr>
        <w:pStyle w:val="ListParagraph"/>
        <w:numPr>
          <w:ilvl w:val="1"/>
          <w:numId w:val="7"/>
        </w:numPr>
        <w:rPr>
          <w:rFonts w:asciiTheme="minorHAnsi" w:hAnsiTheme="minorHAnsi" w:cstheme="minorHAnsi"/>
        </w:rPr>
      </w:pPr>
      <w:r w:rsidRPr="002619DB">
        <w:rPr>
          <w:rFonts w:asciiTheme="minorHAnsi" w:hAnsiTheme="minorHAnsi" w:cstheme="minorHAnsi"/>
        </w:rPr>
        <w:t xml:space="preserve">Only healthcare workers with evidence of poliovirus immunity should attend the patient, </w:t>
      </w:r>
      <w:r w:rsidR="00FB54E7" w:rsidRPr="002619DB">
        <w:rPr>
          <w:rFonts w:asciiTheme="minorHAnsi" w:hAnsiTheme="minorHAnsi" w:cstheme="minorHAnsi"/>
        </w:rPr>
        <w:t>(</w:t>
      </w:r>
      <w:hyperlink r:id="rId56" w:history="1">
        <w:r w:rsidR="00FB54E7" w:rsidRPr="002619DB">
          <w:rPr>
            <w:rStyle w:val="Hyperlink"/>
            <w:rFonts w:asciiTheme="minorHAnsi" w:hAnsiTheme="minorHAnsi" w:cstheme="minorHAnsi"/>
          </w:rPr>
          <w:t>CDC, Not Dated</w:t>
        </w:r>
      </w:hyperlink>
      <w:r w:rsidR="00FB54E7" w:rsidRPr="002619DB">
        <w:rPr>
          <w:rFonts w:asciiTheme="minorHAnsi" w:hAnsiTheme="minorHAnsi" w:cstheme="minorHAnsi"/>
        </w:rPr>
        <w:t>) (</w:t>
      </w:r>
      <w:hyperlink r:id="rId57" w:history="1">
        <w:r w:rsidR="00FB54E7" w:rsidRPr="002619DB">
          <w:rPr>
            <w:rStyle w:val="Hyperlink"/>
            <w:rFonts w:asciiTheme="minorHAnsi" w:hAnsiTheme="minorHAnsi" w:cstheme="minorHAnsi"/>
          </w:rPr>
          <w:t>CDC, August 10, 2022</w:t>
        </w:r>
      </w:hyperlink>
      <w:r w:rsidR="00FB54E7" w:rsidRPr="002619DB">
        <w:rPr>
          <w:rFonts w:asciiTheme="minorHAnsi" w:hAnsiTheme="minorHAnsi" w:cstheme="minorHAnsi"/>
        </w:rPr>
        <w:t xml:space="preserve">). </w:t>
      </w:r>
    </w:p>
    <w:p w14:paraId="02EDBCE4" w14:textId="2CCBEEDE" w:rsidR="00013B82" w:rsidRPr="002619DB" w:rsidRDefault="00013B82" w:rsidP="00A43DA1">
      <w:pPr>
        <w:pStyle w:val="ListParagraph"/>
        <w:numPr>
          <w:ilvl w:val="1"/>
          <w:numId w:val="7"/>
        </w:numPr>
        <w:rPr>
          <w:rFonts w:asciiTheme="minorHAnsi" w:hAnsiTheme="minorHAnsi" w:cstheme="minorHAnsi"/>
        </w:rPr>
      </w:pPr>
      <w:r w:rsidRPr="002619DB">
        <w:rPr>
          <w:rFonts w:asciiTheme="minorHAnsi" w:hAnsiTheme="minorHAnsi" w:cstheme="minorHAnsi"/>
        </w:rPr>
        <w:t xml:space="preserve">The patient should perform hand hygiene. </w:t>
      </w:r>
    </w:p>
    <w:p w14:paraId="7574388A" w14:textId="77777777"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The staff should provide a medical mask for the patient to wear, clean clothes, and clean sheets.</w:t>
      </w:r>
    </w:p>
    <w:p w14:paraId="06A9EB71" w14:textId="77777777"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The staff should wear PPE during the transfer per facility policy.</w:t>
      </w:r>
    </w:p>
    <w:p w14:paraId="5243C17A" w14:textId="03D44D7D"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Clean/disinfect the stretcher/bed upon the transfer completion with the hospital</w:t>
      </w:r>
      <w:r w:rsidR="00F57C74" w:rsidRPr="002619DB">
        <w:rPr>
          <w:rFonts w:asciiTheme="minorHAnsi" w:hAnsiTheme="minorHAnsi" w:cstheme="minorHAnsi"/>
        </w:rPr>
        <w:t>-</w:t>
      </w:r>
      <w:r w:rsidRPr="002619DB">
        <w:rPr>
          <w:rFonts w:asciiTheme="minorHAnsi" w:hAnsiTheme="minorHAnsi" w:cstheme="minorHAnsi"/>
        </w:rPr>
        <w:t>approved germicidal wipe that has activity against the polio virus.</w:t>
      </w:r>
    </w:p>
    <w:p w14:paraId="1B5DA4C7" w14:textId="51362DED" w:rsidR="00124D00" w:rsidRPr="002619DB" w:rsidRDefault="00124D00" w:rsidP="00013B82">
      <w:pPr>
        <w:pStyle w:val="ListParagraph"/>
        <w:numPr>
          <w:ilvl w:val="1"/>
          <w:numId w:val="7"/>
        </w:numPr>
        <w:rPr>
          <w:rFonts w:asciiTheme="minorHAnsi" w:hAnsiTheme="minorHAnsi" w:cstheme="minorHAnsi"/>
        </w:rPr>
      </w:pPr>
      <w:r w:rsidRPr="002619DB">
        <w:rPr>
          <w:rFonts w:asciiTheme="minorHAnsi" w:hAnsiTheme="minorHAnsi" w:cstheme="minorHAnsi"/>
        </w:rPr>
        <w:t xml:space="preserve">Specimen/body fluid transport - Apply Standard Precautions, to include gloves if touching blood and other potentially infectious materials, a gown if anticipating clothing/exposed skin exposure, and mask, eye protection, </w:t>
      </w:r>
      <w:r w:rsidR="00F57C74" w:rsidRPr="002619DB">
        <w:rPr>
          <w:rFonts w:asciiTheme="minorHAnsi" w:hAnsiTheme="minorHAnsi" w:cstheme="minorHAnsi"/>
        </w:rPr>
        <w:t xml:space="preserve">and </w:t>
      </w:r>
      <w:r w:rsidRPr="002619DB">
        <w:rPr>
          <w:rFonts w:asciiTheme="minorHAnsi" w:hAnsiTheme="minorHAnsi" w:cstheme="minorHAnsi"/>
        </w:rPr>
        <w:t xml:space="preserve">face shield if splashes or sprays are anticipated </w:t>
      </w:r>
      <w:hyperlink r:id="rId58" w:history="1">
        <w:r w:rsidRPr="002619DB">
          <w:rPr>
            <w:rStyle w:val="Hyperlink"/>
            <w:rFonts w:asciiTheme="minorHAnsi" w:hAnsiTheme="minorHAnsi" w:cstheme="minorHAnsi"/>
          </w:rPr>
          <w:t>(CDC</w:t>
        </w:r>
        <w:r w:rsidR="00FB54E7" w:rsidRPr="002619DB">
          <w:rPr>
            <w:rStyle w:val="Hyperlink"/>
            <w:rFonts w:asciiTheme="minorHAnsi" w:hAnsiTheme="minorHAnsi" w:cstheme="minorHAnsi"/>
          </w:rPr>
          <w:t>,</w:t>
        </w:r>
        <w:r w:rsidRPr="002619DB">
          <w:rPr>
            <w:rStyle w:val="Hyperlink"/>
            <w:rFonts w:asciiTheme="minorHAnsi" w:hAnsiTheme="minorHAnsi" w:cstheme="minorHAnsi"/>
          </w:rPr>
          <w:t xml:space="preserve"> November 5, 2015)</w:t>
        </w:r>
      </w:hyperlink>
      <w:r w:rsidRPr="002619DB">
        <w:rPr>
          <w:rFonts w:asciiTheme="minorHAnsi" w:hAnsiTheme="minorHAnsi" w:cstheme="minorHAnsi"/>
        </w:rPr>
        <w:t>.</w:t>
      </w:r>
    </w:p>
    <w:p w14:paraId="00E4A69F" w14:textId="3D537202" w:rsidR="00013B82" w:rsidRPr="002619DB" w:rsidRDefault="00013B82" w:rsidP="00013B82">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Disinfecting the Environment and Shared Equipment</w:t>
      </w:r>
    </w:p>
    <w:p w14:paraId="6F47BDF7" w14:textId="46B947BC" w:rsidR="00013B82" w:rsidRPr="002619DB" w:rsidRDefault="00013B82" w:rsidP="00013B82">
      <w:pPr>
        <w:pStyle w:val="ListParagraph"/>
        <w:numPr>
          <w:ilvl w:val="1"/>
          <w:numId w:val="7"/>
        </w:numPr>
        <w:rPr>
          <w:rFonts w:asciiTheme="minorHAnsi" w:hAnsiTheme="minorHAnsi" w:cstheme="minorHAnsi"/>
        </w:rPr>
      </w:pPr>
      <w:r w:rsidRPr="002619DB">
        <w:rPr>
          <w:rFonts w:asciiTheme="minorHAnsi" w:hAnsiTheme="minorHAnsi" w:cstheme="minorHAnsi"/>
        </w:rPr>
        <w:t>Provide dedicated noncritical medical equipment (e.g., stethoscope, blood pressure cuff, etc.). When this not possible, disinfection after use is recommended (</w:t>
      </w:r>
      <w:hyperlink r:id="rId59" w:history="1">
        <w:r w:rsidRPr="002619DB">
          <w:rPr>
            <w:rStyle w:val="Hyperlink"/>
            <w:rFonts w:asciiTheme="minorHAnsi" w:hAnsiTheme="minorHAnsi" w:cstheme="minorHAnsi"/>
          </w:rPr>
          <w:t>CDC May 2022)</w:t>
        </w:r>
      </w:hyperlink>
      <w:r w:rsidRPr="002619DB">
        <w:rPr>
          <w:rFonts w:asciiTheme="minorHAnsi" w:hAnsiTheme="minorHAnsi" w:cstheme="minorHAnsi"/>
        </w:rPr>
        <w:t>. Ensure the facility</w:t>
      </w:r>
      <w:r w:rsidR="00F57C74" w:rsidRPr="002619DB">
        <w:rPr>
          <w:rFonts w:asciiTheme="minorHAnsi" w:hAnsiTheme="minorHAnsi" w:cstheme="minorHAnsi"/>
        </w:rPr>
        <w:t>-</w:t>
      </w:r>
      <w:r w:rsidRPr="002619DB">
        <w:rPr>
          <w:rFonts w:asciiTheme="minorHAnsi" w:hAnsiTheme="minorHAnsi" w:cstheme="minorHAnsi"/>
        </w:rPr>
        <w:t>approved</w:t>
      </w:r>
      <w:r w:rsidR="00F57C74" w:rsidRPr="002619DB">
        <w:rPr>
          <w:rFonts w:asciiTheme="minorHAnsi" w:hAnsiTheme="minorHAnsi" w:cstheme="minorHAnsi"/>
        </w:rPr>
        <w:t>,</w:t>
      </w:r>
      <w:r w:rsidRPr="002619DB">
        <w:rPr>
          <w:rFonts w:asciiTheme="minorHAnsi" w:hAnsiTheme="minorHAnsi" w:cstheme="minorHAnsi"/>
        </w:rPr>
        <w:t xml:space="preserve"> germicidal wipes have activity against the polio virus.</w:t>
      </w:r>
    </w:p>
    <w:p w14:paraId="5A7AB621" w14:textId="2CEBB4EB" w:rsidR="00013B82" w:rsidRPr="002619DB" w:rsidRDefault="005471D8" w:rsidP="00013B82">
      <w:pPr>
        <w:pStyle w:val="ListParagraph"/>
        <w:numPr>
          <w:ilvl w:val="1"/>
          <w:numId w:val="7"/>
        </w:numPr>
        <w:rPr>
          <w:rFonts w:asciiTheme="minorHAnsi" w:hAnsiTheme="minorHAnsi" w:cstheme="minorHAnsi"/>
        </w:rPr>
      </w:pPr>
      <w:r w:rsidRPr="002619DB">
        <w:rPr>
          <w:rFonts w:asciiTheme="minorHAnsi" w:hAnsiTheme="minorHAnsi" w:cstheme="minorHAnsi"/>
        </w:rPr>
        <w:t xml:space="preserve">See local </w:t>
      </w:r>
      <w:r w:rsidR="00FE5CFB" w:rsidRPr="002619DB">
        <w:rPr>
          <w:rFonts w:asciiTheme="minorHAnsi" w:hAnsiTheme="minorHAnsi" w:cstheme="minorHAnsi"/>
        </w:rPr>
        <w:t xml:space="preserve">and </w:t>
      </w:r>
      <w:r w:rsidRPr="002619DB">
        <w:rPr>
          <w:rFonts w:asciiTheme="minorHAnsi" w:hAnsiTheme="minorHAnsi" w:cstheme="minorHAnsi"/>
        </w:rPr>
        <w:t>state guidance for regulated medical waste considerations</w:t>
      </w:r>
      <w:r w:rsidR="003D006B" w:rsidRPr="002619DB">
        <w:rPr>
          <w:rFonts w:asciiTheme="minorHAnsi" w:hAnsiTheme="minorHAnsi" w:cstheme="minorHAnsi"/>
        </w:rPr>
        <w:t>.</w:t>
      </w:r>
    </w:p>
    <w:p w14:paraId="698866AC" w14:textId="31F603AE" w:rsidR="003D006B" w:rsidRPr="002619DB" w:rsidRDefault="003D006B" w:rsidP="00013B82">
      <w:pPr>
        <w:pStyle w:val="ListParagraph"/>
        <w:numPr>
          <w:ilvl w:val="1"/>
          <w:numId w:val="7"/>
        </w:numPr>
        <w:rPr>
          <w:rFonts w:asciiTheme="minorHAnsi" w:hAnsiTheme="minorHAnsi" w:cstheme="minorHAnsi"/>
        </w:rPr>
      </w:pPr>
      <w:r w:rsidRPr="002619DB">
        <w:rPr>
          <w:rFonts w:asciiTheme="minorHAnsi" w:hAnsiTheme="minorHAnsi" w:cstheme="minorHAnsi"/>
        </w:rPr>
        <w:t>Consult your infectious waste hauler for additional assistance.</w:t>
      </w:r>
    </w:p>
    <w:p w14:paraId="47999C08" w14:textId="14F0E4F7" w:rsidR="005471D8" w:rsidRPr="002619DB" w:rsidRDefault="00124D00" w:rsidP="005471D8">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Air handling Considerations</w:t>
      </w:r>
    </w:p>
    <w:p w14:paraId="789D0029" w14:textId="4D01CF0A" w:rsidR="005471D8" w:rsidRPr="002619DB" w:rsidRDefault="00124D00" w:rsidP="005471D8">
      <w:pPr>
        <w:pStyle w:val="ListParagraph"/>
        <w:numPr>
          <w:ilvl w:val="1"/>
          <w:numId w:val="7"/>
        </w:numPr>
        <w:rPr>
          <w:rFonts w:asciiTheme="minorHAnsi" w:hAnsiTheme="minorHAnsi" w:cstheme="minorHAnsi"/>
        </w:rPr>
      </w:pPr>
      <w:r w:rsidRPr="002619DB">
        <w:rPr>
          <w:rFonts w:asciiTheme="minorHAnsi" w:eastAsia="Times New Roman" w:hAnsiTheme="minorHAnsi" w:cstheme="minorHAnsi"/>
        </w:rPr>
        <w:t>CDC is not prescriptive for polio. Ensure the room air changes per hour meet requirements and the airflow is positive. Check with engineering to ensure the HVAC filters have been changed, per the preventative maintenance schedule</w:t>
      </w:r>
      <w:r w:rsidR="00F57C74" w:rsidRPr="002619DB">
        <w:rPr>
          <w:rFonts w:asciiTheme="minorHAnsi" w:eastAsia="Times New Roman" w:hAnsiTheme="minorHAnsi" w:cstheme="minorHAnsi"/>
        </w:rPr>
        <w:t>.</w:t>
      </w:r>
    </w:p>
    <w:p w14:paraId="1CB60410" w14:textId="12622E72" w:rsidR="00124D00" w:rsidRPr="002619DB" w:rsidRDefault="00124D00" w:rsidP="00124D00">
      <w:pPr>
        <w:pStyle w:val="Heading2"/>
        <w:numPr>
          <w:ilvl w:val="0"/>
          <w:numId w:val="7"/>
        </w:numPr>
        <w:rPr>
          <w:rFonts w:asciiTheme="minorHAnsi" w:hAnsiTheme="minorHAnsi" w:cstheme="minorHAnsi"/>
          <w:sz w:val="22"/>
          <w:szCs w:val="22"/>
        </w:rPr>
      </w:pPr>
      <w:r w:rsidRPr="002619DB">
        <w:rPr>
          <w:rFonts w:asciiTheme="minorHAnsi" w:hAnsiTheme="minorHAnsi" w:cstheme="minorHAnsi"/>
          <w:sz w:val="22"/>
          <w:szCs w:val="22"/>
        </w:rPr>
        <w:t>Patient Census Trending</w:t>
      </w:r>
    </w:p>
    <w:p w14:paraId="5B9C863B" w14:textId="4C12036A" w:rsidR="00124D00" w:rsidRPr="002619DB" w:rsidRDefault="00124D00" w:rsidP="00124D00">
      <w:pPr>
        <w:pStyle w:val="ListParagraph"/>
        <w:numPr>
          <w:ilvl w:val="1"/>
          <w:numId w:val="7"/>
        </w:numPr>
        <w:rPr>
          <w:rFonts w:asciiTheme="minorHAnsi" w:hAnsiTheme="minorHAnsi" w:cstheme="minorHAnsi"/>
        </w:rPr>
      </w:pPr>
      <w:r w:rsidRPr="002619DB">
        <w:rPr>
          <w:rFonts w:asciiTheme="minorHAnsi" w:hAnsiTheme="minorHAnsi" w:cstheme="minorHAnsi"/>
        </w:rPr>
        <w:t xml:space="preserve">Tracking census of patients with </w:t>
      </w:r>
      <w:r w:rsidR="00F57C74" w:rsidRPr="002619DB">
        <w:rPr>
          <w:rFonts w:asciiTheme="minorHAnsi" w:hAnsiTheme="minorHAnsi" w:cstheme="minorHAnsi"/>
        </w:rPr>
        <w:t>p</w:t>
      </w:r>
      <w:r w:rsidRPr="002619DB">
        <w:rPr>
          <w:rFonts w:asciiTheme="minorHAnsi" w:hAnsiTheme="minorHAnsi" w:cstheme="minorHAnsi"/>
        </w:rPr>
        <w:t>oliovirus infection may be helpful in determining staffing, PPE, and infection prevention resources.</w:t>
      </w:r>
    </w:p>
    <w:p w14:paraId="305EBC68" w14:textId="4D5CE5B4" w:rsidR="00AA2A00" w:rsidRPr="002619DB" w:rsidRDefault="00AA2A00" w:rsidP="00AA2A00">
      <w:pPr>
        <w:pStyle w:val="Heading1"/>
        <w:rPr>
          <w:rFonts w:asciiTheme="minorHAnsi" w:hAnsiTheme="minorHAnsi" w:cstheme="minorHAnsi"/>
          <w:sz w:val="22"/>
          <w:szCs w:val="22"/>
        </w:rPr>
      </w:pPr>
      <w:r w:rsidRPr="002619DB">
        <w:rPr>
          <w:rFonts w:asciiTheme="minorHAnsi" w:hAnsiTheme="minorHAnsi" w:cstheme="minorHAnsi"/>
          <w:sz w:val="22"/>
          <w:szCs w:val="22"/>
        </w:rPr>
        <w:t>Providing Patient Care</w:t>
      </w:r>
    </w:p>
    <w:p w14:paraId="4C9DCF87" w14:textId="534BBC53" w:rsidR="00AA2A00" w:rsidRPr="002619DB" w:rsidRDefault="00AA2A00" w:rsidP="00AA2A00">
      <w:pPr>
        <w:pStyle w:val="Heading2"/>
        <w:numPr>
          <w:ilvl w:val="0"/>
          <w:numId w:val="11"/>
        </w:numPr>
        <w:rPr>
          <w:rFonts w:asciiTheme="minorHAnsi" w:hAnsiTheme="minorHAnsi" w:cstheme="minorHAnsi"/>
          <w:sz w:val="22"/>
          <w:szCs w:val="22"/>
        </w:rPr>
      </w:pPr>
      <w:r w:rsidRPr="002619DB">
        <w:rPr>
          <w:rFonts w:asciiTheme="minorHAnsi" w:hAnsiTheme="minorHAnsi" w:cstheme="minorHAnsi"/>
          <w:sz w:val="22"/>
          <w:szCs w:val="22"/>
        </w:rPr>
        <w:t>High-Risk Procedures</w:t>
      </w:r>
    </w:p>
    <w:p w14:paraId="71734CE9" w14:textId="3FD6E07D" w:rsidR="00AA2A00" w:rsidRPr="002619DB" w:rsidRDefault="009952E2" w:rsidP="00AA2A00">
      <w:pPr>
        <w:pStyle w:val="ListParagraph"/>
        <w:numPr>
          <w:ilvl w:val="4"/>
          <w:numId w:val="11"/>
        </w:numPr>
        <w:ind w:left="1080"/>
        <w:rPr>
          <w:rFonts w:asciiTheme="minorHAnsi" w:hAnsiTheme="minorHAnsi" w:cstheme="minorHAnsi"/>
        </w:rPr>
      </w:pPr>
      <w:r w:rsidRPr="002619DB">
        <w:rPr>
          <w:rFonts w:asciiTheme="minorHAnsi" w:hAnsiTheme="minorHAnsi" w:cstheme="minorHAnsi"/>
        </w:rPr>
        <w:t xml:space="preserve">No known high-risk procedures.  Apply Standard Precautions, to include gloves if touching blood and other potentially infectious materials, a gown if anticipating clothing/exposed skin exposure, and mask, eye protection, </w:t>
      </w:r>
      <w:r w:rsidR="00F57C74" w:rsidRPr="002619DB">
        <w:rPr>
          <w:rFonts w:asciiTheme="minorHAnsi" w:hAnsiTheme="minorHAnsi" w:cstheme="minorHAnsi"/>
        </w:rPr>
        <w:t xml:space="preserve">and </w:t>
      </w:r>
      <w:r w:rsidRPr="002619DB">
        <w:rPr>
          <w:rFonts w:asciiTheme="minorHAnsi" w:hAnsiTheme="minorHAnsi" w:cstheme="minorHAnsi"/>
        </w:rPr>
        <w:t xml:space="preserve">face shield if splashes or sprays are anticipated </w:t>
      </w:r>
      <w:hyperlink r:id="rId60" w:history="1">
        <w:r w:rsidRPr="002619DB">
          <w:rPr>
            <w:rStyle w:val="Hyperlink"/>
            <w:rFonts w:asciiTheme="minorHAnsi" w:hAnsiTheme="minorHAnsi" w:cstheme="minorHAnsi"/>
          </w:rPr>
          <w:t>(CDC</w:t>
        </w:r>
        <w:r w:rsidR="00FB54E7" w:rsidRPr="002619DB">
          <w:rPr>
            <w:rStyle w:val="Hyperlink"/>
            <w:rFonts w:asciiTheme="minorHAnsi" w:hAnsiTheme="minorHAnsi" w:cstheme="minorHAnsi"/>
          </w:rPr>
          <w:t>,</w:t>
        </w:r>
        <w:r w:rsidRPr="002619DB">
          <w:rPr>
            <w:rStyle w:val="Hyperlink"/>
            <w:rFonts w:asciiTheme="minorHAnsi" w:hAnsiTheme="minorHAnsi" w:cstheme="minorHAnsi"/>
          </w:rPr>
          <w:t xml:space="preserve"> November 5, 2015)</w:t>
        </w:r>
      </w:hyperlink>
      <w:r w:rsidRPr="002619DB">
        <w:rPr>
          <w:rFonts w:asciiTheme="minorHAnsi" w:hAnsiTheme="minorHAnsi" w:cstheme="minorHAnsi"/>
        </w:rPr>
        <w:t>.</w:t>
      </w:r>
    </w:p>
    <w:p w14:paraId="225A75C5" w14:textId="6EE7B506" w:rsidR="00124D00" w:rsidRPr="002619DB" w:rsidRDefault="00124D00" w:rsidP="00AA2A00">
      <w:pPr>
        <w:pStyle w:val="Heading2"/>
        <w:numPr>
          <w:ilvl w:val="0"/>
          <w:numId w:val="11"/>
        </w:numPr>
        <w:rPr>
          <w:rFonts w:asciiTheme="minorHAnsi" w:hAnsiTheme="minorHAnsi" w:cstheme="minorHAnsi"/>
          <w:sz w:val="22"/>
          <w:szCs w:val="22"/>
        </w:rPr>
      </w:pPr>
      <w:r w:rsidRPr="002619DB">
        <w:rPr>
          <w:rFonts w:asciiTheme="minorHAnsi" w:hAnsiTheme="minorHAnsi" w:cstheme="minorHAnsi"/>
          <w:sz w:val="22"/>
          <w:szCs w:val="22"/>
        </w:rPr>
        <w:t>Facility Operations</w:t>
      </w:r>
    </w:p>
    <w:p w14:paraId="4A189E64" w14:textId="316EF82C" w:rsidR="00124D00" w:rsidRPr="002619DB" w:rsidRDefault="00124D00" w:rsidP="00124D00">
      <w:pPr>
        <w:pStyle w:val="ListParagraph"/>
        <w:numPr>
          <w:ilvl w:val="1"/>
          <w:numId w:val="11"/>
        </w:numPr>
        <w:rPr>
          <w:rFonts w:asciiTheme="minorHAnsi" w:hAnsiTheme="minorHAnsi" w:cstheme="minorHAnsi"/>
        </w:rPr>
      </w:pPr>
      <w:r w:rsidRPr="002619DB">
        <w:rPr>
          <w:rFonts w:asciiTheme="minorHAnsi" w:hAnsiTheme="minorHAnsi" w:cstheme="minorHAnsi"/>
        </w:rPr>
        <w:t xml:space="preserve">Linen management </w:t>
      </w:r>
      <w:r w:rsidR="009952E2" w:rsidRPr="002619DB">
        <w:rPr>
          <w:rFonts w:asciiTheme="minorHAnsi" w:hAnsiTheme="minorHAnsi" w:cstheme="minorHAnsi"/>
        </w:rPr>
        <w:t xml:space="preserve">– </w:t>
      </w:r>
      <w:r w:rsidR="009952E2" w:rsidRPr="002619DB">
        <w:rPr>
          <w:rFonts w:asciiTheme="minorHAnsi" w:eastAsia="Times New Roman" w:hAnsiTheme="minorHAnsi" w:cstheme="minorHAnsi"/>
        </w:rPr>
        <w:t>No specific guidance</w:t>
      </w:r>
      <w:r w:rsidR="00F57C74" w:rsidRPr="002619DB">
        <w:rPr>
          <w:rFonts w:asciiTheme="minorHAnsi" w:eastAsia="Times New Roman" w:hAnsiTheme="minorHAnsi" w:cstheme="minorHAnsi"/>
        </w:rPr>
        <w:t>.</w:t>
      </w:r>
    </w:p>
    <w:p w14:paraId="05A9BA75" w14:textId="093384E2" w:rsidR="009952E2" w:rsidRPr="002619DB" w:rsidRDefault="009952E2" w:rsidP="00124D00">
      <w:pPr>
        <w:pStyle w:val="ListParagraph"/>
        <w:numPr>
          <w:ilvl w:val="1"/>
          <w:numId w:val="11"/>
        </w:numPr>
        <w:rPr>
          <w:rFonts w:asciiTheme="minorHAnsi" w:hAnsiTheme="minorHAnsi" w:cstheme="minorHAnsi"/>
        </w:rPr>
      </w:pPr>
      <w:r w:rsidRPr="002619DB">
        <w:rPr>
          <w:rFonts w:asciiTheme="minorHAnsi" w:hAnsiTheme="minorHAnsi" w:cstheme="minorHAnsi"/>
        </w:rPr>
        <w:lastRenderedPageBreak/>
        <w:t>Dietary considerations – No specific guidance</w:t>
      </w:r>
      <w:r w:rsidR="00F57C74" w:rsidRPr="002619DB">
        <w:rPr>
          <w:rFonts w:asciiTheme="minorHAnsi" w:hAnsiTheme="minorHAnsi" w:cstheme="minorHAnsi"/>
        </w:rPr>
        <w:t>.</w:t>
      </w:r>
    </w:p>
    <w:p w14:paraId="3836D5A3" w14:textId="187D7DDD" w:rsidR="009952E2" w:rsidRPr="002619DB" w:rsidRDefault="009952E2" w:rsidP="00124D00">
      <w:pPr>
        <w:pStyle w:val="ListParagraph"/>
        <w:numPr>
          <w:ilvl w:val="1"/>
          <w:numId w:val="11"/>
        </w:numPr>
        <w:rPr>
          <w:rFonts w:asciiTheme="minorHAnsi" w:hAnsiTheme="minorHAnsi" w:cstheme="minorHAnsi"/>
        </w:rPr>
      </w:pPr>
      <w:r w:rsidRPr="002619DB">
        <w:rPr>
          <w:rFonts w:asciiTheme="minorHAnsi" w:hAnsiTheme="minorHAnsi" w:cstheme="minorHAnsi"/>
        </w:rPr>
        <w:t>Oxygen – No specific guidance</w:t>
      </w:r>
      <w:r w:rsidR="00F57C74" w:rsidRPr="002619DB">
        <w:rPr>
          <w:rFonts w:asciiTheme="minorHAnsi" w:hAnsiTheme="minorHAnsi" w:cstheme="minorHAnsi"/>
        </w:rPr>
        <w:t>.</w:t>
      </w:r>
    </w:p>
    <w:p w14:paraId="55DFB0CE" w14:textId="4DBB37DA" w:rsidR="00AA2A00" w:rsidRPr="002619DB" w:rsidRDefault="00AA2A00" w:rsidP="00AA2A00">
      <w:pPr>
        <w:pStyle w:val="Heading2"/>
        <w:numPr>
          <w:ilvl w:val="0"/>
          <w:numId w:val="11"/>
        </w:numPr>
        <w:rPr>
          <w:rFonts w:asciiTheme="minorHAnsi" w:hAnsiTheme="minorHAnsi" w:cstheme="minorHAnsi"/>
          <w:sz w:val="22"/>
          <w:szCs w:val="22"/>
        </w:rPr>
      </w:pPr>
      <w:r w:rsidRPr="002619DB">
        <w:rPr>
          <w:rFonts w:asciiTheme="minorHAnsi" w:hAnsiTheme="minorHAnsi" w:cstheme="minorHAnsi"/>
          <w:sz w:val="22"/>
          <w:szCs w:val="22"/>
        </w:rPr>
        <w:t>Visitation management</w:t>
      </w:r>
    </w:p>
    <w:p w14:paraId="09953FD1" w14:textId="6352FFC9" w:rsidR="00AA2A00" w:rsidRPr="002619DB" w:rsidRDefault="002F1D96" w:rsidP="00AA2A00">
      <w:pPr>
        <w:pStyle w:val="ListParagraph"/>
        <w:numPr>
          <w:ilvl w:val="7"/>
          <w:numId w:val="11"/>
        </w:numPr>
        <w:ind w:left="1080"/>
        <w:rPr>
          <w:rFonts w:asciiTheme="minorHAnsi" w:hAnsiTheme="minorHAnsi" w:cstheme="minorHAnsi"/>
        </w:rPr>
      </w:pPr>
      <w:r w:rsidRPr="002619DB">
        <w:rPr>
          <w:rFonts w:asciiTheme="minorHAnsi" w:hAnsiTheme="minorHAnsi" w:cstheme="minorHAnsi"/>
        </w:rPr>
        <w:t>Exclude visitors who are close contacts of patients using screening criteria above</w:t>
      </w:r>
    </w:p>
    <w:p w14:paraId="022BBC28" w14:textId="7887328D" w:rsidR="002F1D96" w:rsidRPr="002619DB" w:rsidRDefault="002F1D96" w:rsidP="002F1D96">
      <w:pPr>
        <w:pStyle w:val="ListParagraph"/>
        <w:numPr>
          <w:ilvl w:val="2"/>
          <w:numId w:val="11"/>
        </w:numPr>
        <w:rPr>
          <w:rFonts w:asciiTheme="minorHAnsi" w:hAnsiTheme="minorHAnsi" w:cstheme="minorHAnsi"/>
        </w:rPr>
      </w:pPr>
      <w:r w:rsidRPr="002619DB">
        <w:rPr>
          <w:rFonts w:asciiTheme="minorHAnsi" w:hAnsiTheme="minorHAnsi" w:cstheme="minorHAnsi"/>
        </w:rPr>
        <w:t xml:space="preserve">Note: Exceptions should be evaluated on a </w:t>
      </w:r>
      <w:proofErr w:type="gramStart"/>
      <w:r w:rsidRPr="002619DB">
        <w:rPr>
          <w:rFonts w:asciiTheme="minorHAnsi" w:hAnsiTheme="minorHAnsi" w:cstheme="minorHAnsi"/>
        </w:rPr>
        <w:t>case by case</w:t>
      </w:r>
      <w:proofErr w:type="gramEnd"/>
      <w:r w:rsidRPr="002619DB">
        <w:rPr>
          <w:rFonts w:asciiTheme="minorHAnsi" w:hAnsiTheme="minorHAnsi" w:cstheme="minorHAnsi"/>
        </w:rPr>
        <w:t xml:space="preserve"> basis.  If exceptions are needed, a clinician should review PPE requirements, and visitation procedure prior to patient visitation</w:t>
      </w:r>
      <w:r w:rsidR="00F57C74" w:rsidRPr="002619DB">
        <w:rPr>
          <w:rFonts w:asciiTheme="minorHAnsi" w:hAnsiTheme="minorHAnsi" w:cstheme="minorHAnsi"/>
        </w:rPr>
        <w:t>.</w:t>
      </w:r>
    </w:p>
    <w:p w14:paraId="64FFD70B" w14:textId="10F75F25" w:rsidR="009952E2" w:rsidRPr="002619DB" w:rsidRDefault="009952E2" w:rsidP="00AA2A00">
      <w:pPr>
        <w:pStyle w:val="Heading2"/>
        <w:numPr>
          <w:ilvl w:val="0"/>
          <w:numId w:val="11"/>
        </w:numPr>
        <w:rPr>
          <w:rFonts w:asciiTheme="minorHAnsi" w:hAnsiTheme="minorHAnsi" w:cstheme="minorHAnsi"/>
          <w:sz w:val="22"/>
          <w:szCs w:val="22"/>
        </w:rPr>
      </w:pPr>
      <w:r w:rsidRPr="002619DB">
        <w:rPr>
          <w:rFonts w:asciiTheme="minorHAnsi" w:hAnsiTheme="minorHAnsi" w:cstheme="minorHAnsi"/>
          <w:sz w:val="22"/>
          <w:szCs w:val="22"/>
        </w:rPr>
        <w:t>Infection Prevention Staffing Considerations</w:t>
      </w:r>
    </w:p>
    <w:p w14:paraId="7D09D2B3" w14:textId="75AB3CF6" w:rsidR="009952E2" w:rsidRPr="002619DB" w:rsidRDefault="009952E2" w:rsidP="009952E2">
      <w:pPr>
        <w:pStyle w:val="ListParagraph"/>
        <w:numPr>
          <w:ilvl w:val="1"/>
          <w:numId w:val="11"/>
        </w:numPr>
        <w:rPr>
          <w:rFonts w:asciiTheme="minorHAnsi" w:hAnsiTheme="minorHAnsi" w:cstheme="minorHAnsi"/>
        </w:rPr>
      </w:pPr>
      <w:r w:rsidRPr="002619DB">
        <w:rPr>
          <w:rFonts w:asciiTheme="minorHAnsi" w:hAnsiTheme="minorHAnsi" w:cstheme="minorHAnsi"/>
        </w:rPr>
        <w:t>Facility should determine the patient with poliovirus infection threshold before mobilizing increased infection prevention resources</w:t>
      </w:r>
      <w:r w:rsidR="00F57C74" w:rsidRPr="002619DB">
        <w:rPr>
          <w:rFonts w:asciiTheme="minorHAnsi" w:hAnsiTheme="minorHAnsi" w:cstheme="minorHAnsi"/>
        </w:rPr>
        <w:t>.</w:t>
      </w:r>
    </w:p>
    <w:p w14:paraId="21642C22" w14:textId="1C511940" w:rsidR="00AA2A00" w:rsidRPr="002619DB" w:rsidRDefault="009952E2" w:rsidP="00AA2A00">
      <w:pPr>
        <w:pStyle w:val="Heading2"/>
        <w:numPr>
          <w:ilvl w:val="0"/>
          <w:numId w:val="11"/>
        </w:numPr>
        <w:rPr>
          <w:rFonts w:asciiTheme="minorHAnsi" w:hAnsiTheme="minorHAnsi" w:cstheme="minorHAnsi"/>
          <w:sz w:val="22"/>
          <w:szCs w:val="22"/>
        </w:rPr>
      </w:pPr>
      <w:r w:rsidRPr="002619DB">
        <w:rPr>
          <w:rFonts w:asciiTheme="minorHAnsi" w:hAnsiTheme="minorHAnsi" w:cstheme="minorHAnsi"/>
          <w:sz w:val="22"/>
          <w:szCs w:val="22"/>
        </w:rPr>
        <w:t>Post</w:t>
      </w:r>
      <w:r w:rsidR="00F57C74" w:rsidRPr="002619DB">
        <w:rPr>
          <w:rFonts w:asciiTheme="minorHAnsi" w:hAnsiTheme="minorHAnsi" w:cstheme="minorHAnsi"/>
          <w:sz w:val="22"/>
          <w:szCs w:val="22"/>
        </w:rPr>
        <w:t>m</w:t>
      </w:r>
      <w:r w:rsidRPr="002619DB">
        <w:rPr>
          <w:rFonts w:asciiTheme="minorHAnsi" w:hAnsiTheme="minorHAnsi" w:cstheme="minorHAnsi"/>
          <w:sz w:val="22"/>
          <w:szCs w:val="22"/>
        </w:rPr>
        <w:t>ortem</w:t>
      </w:r>
    </w:p>
    <w:p w14:paraId="2FACBE0C" w14:textId="6E4269EA" w:rsidR="009952E2" w:rsidRPr="002619DB" w:rsidRDefault="009952E2" w:rsidP="009952E2">
      <w:pPr>
        <w:pStyle w:val="ListParagraph"/>
        <w:numPr>
          <w:ilvl w:val="1"/>
          <w:numId w:val="12"/>
        </w:numPr>
        <w:rPr>
          <w:rFonts w:asciiTheme="minorHAnsi" w:hAnsiTheme="minorHAnsi" w:cstheme="minorHAnsi"/>
        </w:rPr>
      </w:pPr>
      <w:r w:rsidRPr="002619DB">
        <w:rPr>
          <w:rFonts w:asciiTheme="minorHAnsi" w:hAnsiTheme="minorHAnsi" w:cstheme="minorHAnsi"/>
        </w:rPr>
        <w:t xml:space="preserve">CDC is non-prescriptive for polio. Death care workers should take steps to reduce their exposure to potentially infectious body fluids where possible </w:t>
      </w:r>
      <w:hyperlink r:id="rId61" w:history="1">
        <w:r w:rsidRPr="002619DB">
          <w:rPr>
            <w:rStyle w:val="Hyperlink"/>
            <w:rFonts w:asciiTheme="minorHAnsi" w:hAnsiTheme="minorHAnsi" w:cstheme="minorHAnsi"/>
          </w:rPr>
          <w:t>(Washington State Department of Labor and Industries, April 10, 2020)</w:t>
        </w:r>
      </w:hyperlink>
      <w:r w:rsidRPr="002619DB">
        <w:rPr>
          <w:rFonts w:asciiTheme="minorHAnsi" w:hAnsiTheme="minorHAnsi" w:cstheme="minorHAnsi"/>
        </w:rPr>
        <w:t xml:space="preserve">. Postmortem care is per facility policy, including notifying the death care workers of the type of isolation precautions (and not the disease). Consider notifying the department of health of the death. </w:t>
      </w:r>
    </w:p>
    <w:p w14:paraId="26B27F98" w14:textId="6BC2EA8B" w:rsidR="002F1D96" w:rsidRPr="002619DB" w:rsidRDefault="002F1D96" w:rsidP="009952E2">
      <w:pPr>
        <w:pStyle w:val="Heading1"/>
        <w:rPr>
          <w:rFonts w:asciiTheme="minorHAnsi" w:hAnsiTheme="minorHAnsi" w:cstheme="minorHAnsi"/>
          <w:sz w:val="22"/>
          <w:szCs w:val="22"/>
        </w:rPr>
      </w:pPr>
      <w:r w:rsidRPr="002619DB">
        <w:rPr>
          <w:rFonts w:asciiTheme="minorHAnsi" w:hAnsiTheme="minorHAnsi" w:cstheme="minorHAnsi"/>
          <w:sz w:val="22"/>
          <w:szCs w:val="22"/>
        </w:rPr>
        <w:t>Patient Discharge</w:t>
      </w:r>
    </w:p>
    <w:p w14:paraId="28D5A8EF" w14:textId="2911C0A8" w:rsidR="002F1D96" w:rsidRPr="002619DB" w:rsidRDefault="002F1D96" w:rsidP="009952E2">
      <w:pPr>
        <w:pStyle w:val="Heading2"/>
        <w:numPr>
          <w:ilvl w:val="0"/>
          <w:numId w:val="15"/>
        </w:numPr>
        <w:rPr>
          <w:rFonts w:asciiTheme="minorHAnsi" w:hAnsiTheme="minorHAnsi" w:cstheme="minorHAnsi"/>
          <w:sz w:val="22"/>
          <w:szCs w:val="22"/>
        </w:rPr>
      </w:pPr>
      <w:r w:rsidRPr="002619DB">
        <w:rPr>
          <w:rFonts w:asciiTheme="minorHAnsi" w:hAnsiTheme="minorHAnsi" w:cstheme="minorHAnsi"/>
          <w:sz w:val="22"/>
          <w:szCs w:val="22"/>
        </w:rPr>
        <w:t>Communication Considerations</w:t>
      </w:r>
    </w:p>
    <w:p w14:paraId="47586F4C" w14:textId="04E622A8" w:rsidR="002F1D96" w:rsidRPr="002619DB" w:rsidRDefault="002F1D96" w:rsidP="009952E2">
      <w:pPr>
        <w:pStyle w:val="ListParagraph"/>
        <w:numPr>
          <w:ilvl w:val="1"/>
          <w:numId w:val="15"/>
        </w:numPr>
        <w:rPr>
          <w:rFonts w:asciiTheme="minorHAnsi" w:hAnsiTheme="minorHAnsi" w:cstheme="minorHAnsi"/>
        </w:rPr>
      </w:pPr>
      <w:r w:rsidRPr="002619DB">
        <w:rPr>
          <w:rFonts w:asciiTheme="minorHAnsi" w:hAnsiTheme="minorHAnsi" w:cstheme="minorHAnsi"/>
        </w:rPr>
        <w:t>Contact local public health prior to discharge</w:t>
      </w:r>
      <w:r w:rsidR="00F57C74" w:rsidRPr="002619DB">
        <w:rPr>
          <w:rFonts w:asciiTheme="minorHAnsi" w:hAnsiTheme="minorHAnsi" w:cstheme="minorHAnsi"/>
        </w:rPr>
        <w:t>.</w:t>
      </w:r>
      <w:r w:rsidRPr="002619DB">
        <w:rPr>
          <w:rFonts w:asciiTheme="minorHAnsi" w:hAnsiTheme="minorHAnsi" w:cstheme="minorHAnsi"/>
        </w:rPr>
        <w:t xml:space="preserve"> </w:t>
      </w:r>
    </w:p>
    <w:p w14:paraId="2AF75C88" w14:textId="3720C58D" w:rsidR="00522C16" w:rsidRPr="002619DB" w:rsidRDefault="00522C16" w:rsidP="009952E2">
      <w:pPr>
        <w:pStyle w:val="ListParagraph"/>
        <w:numPr>
          <w:ilvl w:val="1"/>
          <w:numId w:val="15"/>
        </w:numPr>
        <w:rPr>
          <w:rFonts w:asciiTheme="minorHAnsi" w:hAnsiTheme="minorHAnsi" w:cstheme="minorHAnsi"/>
        </w:rPr>
      </w:pPr>
      <w:r w:rsidRPr="002619DB">
        <w:rPr>
          <w:rFonts w:asciiTheme="minorHAnsi" w:hAnsiTheme="minorHAnsi" w:cstheme="minorHAnsi"/>
        </w:rPr>
        <w:t xml:space="preserve">If the patient </w:t>
      </w:r>
      <w:proofErr w:type="gramStart"/>
      <w:r w:rsidRPr="002619DB">
        <w:rPr>
          <w:rFonts w:asciiTheme="minorHAnsi" w:hAnsiTheme="minorHAnsi" w:cstheme="minorHAnsi"/>
        </w:rPr>
        <w:t>will be</w:t>
      </w:r>
      <w:proofErr w:type="gramEnd"/>
      <w:r w:rsidRPr="002619DB">
        <w:rPr>
          <w:rFonts w:asciiTheme="minorHAnsi" w:hAnsiTheme="minorHAnsi" w:cstheme="minorHAnsi"/>
        </w:rPr>
        <w:t xml:space="preserve"> discharge</w:t>
      </w:r>
      <w:r w:rsidR="00F57C74" w:rsidRPr="002619DB">
        <w:rPr>
          <w:rFonts w:asciiTheme="minorHAnsi" w:hAnsiTheme="minorHAnsi" w:cstheme="minorHAnsi"/>
        </w:rPr>
        <w:t>d</w:t>
      </w:r>
      <w:r w:rsidRPr="002619DB">
        <w:rPr>
          <w:rFonts w:asciiTheme="minorHAnsi" w:hAnsiTheme="minorHAnsi" w:cstheme="minorHAnsi"/>
        </w:rPr>
        <w:t xml:space="preserve"> to another facility, ensure the receiving facility is aware of the patient’s precaution status</w:t>
      </w:r>
      <w:r w:rsidR="00F57C74" w:rsidRPr="002619DB">
        <w:rPr>
          <w:rFonts w:asciiTheme="minorHAnsi" w:hAnsiTheme="minorHAnsi" w:cstheme="minorHAnsi"/>
        </w:rPr>
        <w:t>.</w:t>
      </w:r>
    </w:p>
    <w:p w14:paraId="0D4D3925" w14:textId="2A8CC6DE" w:rsidR="00522C16" w:rsidRPr="002619DB" w:rsidRDefault="00522C16" w:rsidP="009952E2">
      <w:pPr>
        <w:pStyle w:val="Heading2"/>
        <w:numPr>
          <w:ilvl w:val="0"/>
          <w:numId w:val="15"/>
        </w:numPr>
        <w:rPr>
          <w:rFonts w:asciiTheme="minorHAnsi" w:hAnsiTheme="minorHAnsi" w:cstheme="minorHAnsi"/>
          <w:sz w:val="22"/>
          <w:szCs w:val="22"/>
        </w:rPr>
      </w:pPr>
      <w:r w:rsidRPr="002619DB">
        <w:rPr>
          <w:rFonts w:asciiTheme="minorHAnsi" w:hAnsiTheme="minorHAnsi" w:cstheme="minorHAnsi"/>
          <w:sz w:val="22"/>
          <w:szCs w:val="22"/>
        </w:rPr>
        <w:t>Patient Discharge Information</w:t>
      </w:r>
    </w:p>
    <w:p w14:paraId="75B5ECF1" w14:textId="58570007" w:rsidR="00522C16" w:rsidRPr="002619DB" w:rsidRDefault="00522C16" w:rsidP="009952E2">
      <w:pPr>
        <w:pStyle w:val="ListParagraph"/>
        <w:numPr>
          <w:ilvl w:val="1"/>
          <w:numId w:val="15"/>
        </w:numPr>
        <w:rPr>
          <w:rFonts w:asciiTheme="minorHAnsi" w:hAnsiTheme="minorHAnsi" w:cstheme="minorHAnsi"/>
        </w:rPr>
      </w:pPr>
      <w:r w:rsidRPr="002619DB">
        <w:rPr>
          <w:rFonts w:asciiTheme="minorHAnsi" w:hAnsiTheme="minorHAnsi" w:cstheme="minorHAnsi"/>
        </w:rPr>
        <w:t>“</w:t>
      </w:r>
      <w:hyperlink r:id="rId62" w:history="1">
        <w:r w:rsidRPr="002619DB">
          <w:rPr>
            <w:rStyle w:val="Hyperlink"/>
            <w:rFonts w:asciiTheme="minorHAnsi" w:hAnsiTheme="minorHAnsi" w:cstheme="minorHAnsi"/>
          </w:rPr>
          <w:t>What is Polio?</w:t>
        </w:r>
      </w:hyperlink>
      <w:r w:rsidRPr="002619DB">
        <w:rPr>
          <w:rFonts w:asciiTheme="minorHAnsi" w:hAnsiTheme="minorHAnsi" w:cstheme="minorHAnsi"/>
        </w:rPr>
        <w:t>” informational sheet from the CDC</w:t>
      </w:r>
      <w:r w:rsidR="00F57C74" w:rsidRPr="002619DB">
        <w:rPr>
          <w:rFonts w:asciiTheme="minorHAnsi" w:hAnsiTheme="minorHAnsi" w:cstheme="minorHAnsi"/>
        </w:rPr>
        <w:t xml:space="preserve"> can be used.</w:t>
      </w:r>
      <w:r w:rsidR="00FB54E7" w:rsidRPr="002619DB">
        <w:rPr>
          <w:rFonts w:asciiTheme="minorHAnsi" w:hAnsiTheme="minorHAnsi" w:cstheme="minorHAnsi"/>
        </w:rPr>
        <w:t xml:space="preserve"> (</w:t>
      </w:r>
      <w:hyperlink r:id="rId63" w:history="1">
        <w:r w:rsidR="00FB54E7" w:rsidRPr="002619DB">
          <w:rPr>
            <w:rStyle w:val="Hyperlink"/>
            <w:rFonts w:asciiTheme="minorHAnsi" w:hAnsiTheme="minorHAnsi" w:cstheme="minorHAnsi"/>
          </w:rPr>
          <w:t>CDC, January 9, 2023</w:t>
        </w:r>
      </w:hyperlink>
      <w:r w:rsidR="00FB54E7" w:rsidRPr="002619DB">
        <w:rPr>
          <w:rFonts w:asciiTheme="minorHAnsi" w:hAnsiTheme="minorHAnsi" w:cstheme="minorHAnsi"/>
        </w:rPr>
        <w:t>)</w:t>
      </w:r>
    </w:p>
    <w:p w14:paraId="5A594AD9" w14:textId="32B762F9" w:rsidR="00522C16" w:rsidRPr="002619DB" w:rsidRDefault="00522C16" w:rsidP="00522C16">
      <w:pPr>
        <w:pStyle w:val="Heading1"/>
        <w:rPr>
          <w:rFonts w:asciiTheme="minorHAnsi" w:hAnsiTheme="minorHAnsi" w:cstheme="minorHAnsi"/>
          <w:sz w:val="22"/>
          <w:szCs w:val="22"/>
        </w:rPr>
      </w:pPr>
      <w:r w:rsidRPr="002619DB">
        <w:rPr>
          <w:rFonts w:asciiTheme="minorHAnsi" w:hAnsiTheme="minorHAnsi" w:cstheme="minorHAnsi"/>
          <w:sz w:val="22"/>
          <w:szCs w:val="22"/>
        </w:rPr>
        <w:t xml:space="preserve">Occupational Health </w:t>
      </w:r>
    </w:p>
    <w:p w14:paraId="2E99452B" w14:textId="47593FA6" w:rsidR="00522C16" w:rsidRPr="002619DB" w:rsidRDefault="00522C16" w:rsidP="00522C16">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t xml:space="preserve">Occupational Exposure </w:t>
      </w:r>
      <w:r w:rsidR="00900D9E" w:rsidRPr="002619DB">
        <w:rPr>
          <w:rFonts w:asciiTheme="minorHAnsi" w:hAnsiTheme="minorHAnsi" w:cstheme="minorHAnsi"/>
          <w:sz w:val="22"/>
          <w:szCs w:val="22"/>
        </w:rPr>
        <w:t>Definition</w:t>
      </w:r>
    </w:p>
    <w:p w14:paraId="2B0F2674" w14:textId="1ACB4CAD" w:rsidR="00AB0542" w:rsidRPr="002619DB" w:rsidRDefault="00AB0542" w:rsidP="00AB0542">
      <w:pPr>
        <w:pStyle w:val="ListParagraph"/>
        <w:numPr>
          <w:ilvl w:val="1"/>
          <w:numId w:val="13"/>
        </w:numPr>
        <w:rPr>
          <w:rFonts w:asciiTheme="minorHAnsi" w:hAnsiTheme="minorHAnsi" w:cstheme="minorHAnsi"/>
        </w:rPr>
      </w:pPr>
      <w:r w:rsidRPr="002619DB">
        <w:rPr>
          <w:rFonts w:asciiTheme="minorHAnsi" w:hAnsiTheme="minorHAnsi" w:cstheme="minorHAnsi"/>
        </w:rPr>
        <w:t xml:space="preserve">Unprotected exposure or contact with the stool or respiratory droplets of a confirmed </w:t>
      </w:r>
      <w:r w:rsidR="00F57C74" w:rsidRPr="002619DB">
        <w:rPr>
          <w:rFonts w:asciiTheme="minorHAnsi" w:hAnsiTheme="minorHAnsi" w:cstheme="minorHAnsi"/>
        </w:rPr>
        <w:t>p</w:t>
      </w:r>
      <w:r w:rsidRPr="002619DB">
        <w:rPr>
          <w:rFonts w:asciiTheme="minorHAnsi" w:hAnsiTheme="minorHAnsi" w:cstheme="minorHAnsi"/>
        </w:rPr>
        <w:t>oliovirus case. Unprotected exposure is defined as without proper personal protective equipment (gown, gloves, and mask) and ineffective hand hygiene while performing patient care. Exposure can be confirmed after identifying employee activity and PPE use during patient care.</w:t>
      </w:r>
    </w:p>
    <w:p w14:paraId="7F42F49F" w14:textId="0E45AB73" w:rsidR="00AB0542" w:rsidRPr="002619DB" w:rsidRDefault="00AB0542" w:rsidP="00AB0542">
      <w:pPr>
        <w:pStyle w:val="ListParagraph"/>
        <w:numPr>
          <w:ilvl w:val="2"/>
          <w:numId w:val="13"/>
        </w:numPr>
        <w:rPr>
          <w:rFonts w:asciiTheme="minorHAnsi" w:hAnsiTheme="minorHAnsi" w:cstheme="minorHAnsi"/>
        </w:rPr>
      </w:pPr>
      <w:r w:rsidRPr="002619DB">
        <w:rPr>
          <w:rFonts w:asciiTheme="minorHAnsi" w:hAnsiTheme="minorHAnsi" w:cstheme="minorHAnsi"/>
        </w:rPr>
        <w:t xml:space="preserve">Note: Virus can shed through stool for several weeks after infection and can contaminate the environment </w:t>
      </w:r>
      <w:hyperlink r:id="rId64" w:anchor="Prevention" w:history="1">
        <w:r w:rsidRPr="002619DB">
          <w:rPr>
            <w:rStyle w:val="Hyperlink"/>
            <w:rFonts w:asciiTheme="minorHAnsi" w:hAnsiTheme="minorHAnsi" w:cstheme="minorHAnsi"/>
          </w:rPr>
          <w:t>(CDC, August 10, 2022)</w:t>
        </w:r>
      </w:hyperlink>
      <w:r w:rsidRPr="002619DB">
        <w:rPr>
          <w:rFonts w:asciiTheme="minorHAnsi" w:hAnsiTheme="minorHAnsi" w:cstheme="minorHAnsi"/>
        </w:rPr>
        <w:t xml:space="preserve">. </w:t>
      </w:r>
    </w:p>
    <w:p w14:paraId="357BA8A1" w14:textId="28C4A43F" w:rsidR="00900D9E" w:rsidRPr="002619DB" w:rsidRDefault="00AB0542" w:rsidP="00AB0542">
      <w:pPr>
        <w:pStyle w:val="ListParagraph"/>
        <w:numPr>
          <w:ilvl w:val="2"/>
          <w:numId w:val="13"/>
        </w:numPr>
        <w:rPr>
          <w:rFonts w:asciiTheme="minorHAnsi" w:hAnsiTheme="minorHAnsi" w:cstheme="minorHAnsi"/>
        </w:rPr>
      </w:pPr>
      <w:r w:rsidRPr="002619DB">
        <w:rPr>
          <w:rFonts w:asciiTheme="minorHAnsi" w:hAnsiTheme="minorHAnsi" w:cstheme="minorHAnsi"/>
        </w:rPr>
        <w:t>Note: Rapid identification of wild type vs</w:t>
      </w:r>
      <w:r w:rsidR="00F57C74" w:rsidRPr="002619DB">
        <w:rPr>
          <w:rFonts w:asciiTheme="minorHAnsi" w:hAnsiTheme="minorHAnsi" w:cstheme="minorHAnsi"/>
        </w:rPr>
        <w:t>.</w:t>
      </w:r>
      <w:r w:rsidRPr="002619DB">
        <w:rPr>
          <w:rFonts w:asciiTheme="minorHAnsi" w:hAnsiTheme="minorHAnsi" w:cstheme="minorHAnsi"/>
        </w:rPr>
        <w:t xml:space="preserve"> vaccine</w:t>
      </w:r>
      <w:r w:rsidR="00F57C74" w:rsidRPr="002619DB">
        <w:rPr>
          <w:rFonts w:asciiTheme="minorHAnsi" w:hAnsiTheme="minorHAnsi" w:cstheme="minorHAnsi"/>
        </w:rPr>
        <w:t>-</w:t>
      </w:r>
      <w:r w:rsidRPr="002619DB">
        <w:rPr>
          <w:rFonts w:asciiTheme="minorHAnsi" w:hAnsiTheme="minorHAnsi" w:cstheme="minorHAnsi"/>
        </w:rPr>
        <w:t>related in the confirmed case would help guide exposure confirmation.</w:t>
      </w:r>
    </w:p>
    <w:p w14:paraId="1E234C1C" w14:textId="147AE1E0" w:rsidR="00AA2A00" w:rsidRPr="002619DB" w:rsidRDefault="009952E2" w:rsidP="009952E2">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t>Pre</w:t>
      </w:r>
      <w:r w:rsidR="00F57C74" w:rsidRPr="002619DB">
        <w:rPr>
          <w:rFonts w:asciiTheme="minorHAnsi" w:hAnsiTheme="minorHAnsi" w:cstheme="minorHAnsi"/>
          <w:sz w:val="22"/>
          <w:szCs w:val="22"/>
        </w:rPr>
        <w:t>-</w:t>
      </w:r>
      <w:r w:rsidRPr="002619DB">
        <w:rPr>
          <w:rFonts w:asciiTheme="minorHAnsi" w:hAnsiTheme="minorHAnsi" w:cstheme="minorHAnsi"/>
          <w:sz w:val="22"/>
          <w:szCs w:val="22"/>
        </w:rPr>
        <w:t xml:space="preserve"> and Post</w:t>
      </w:r>
      <w:r w:rsidR="00F57C74" w:rsidRPr="002619DB">
        <w:rPr>
          <w:rFonts w:asciiTheme="minorHAnsi" w:hAnsiTheme="minorHAnsi" w:cstheme="minorHAnsi"/>
          <w:sz w:val="22"/>
          <w:szCs w:val="22"/>
        </w:rPr>
        <w:t>-</w:t>
      </w:r>
      <w:r w:rsidRPr="002619DB">
        <w:rPr>
          <w:rFonts w:asciiTheme="minorHAnsi" w:hAnsiTheme="minorHAnsi" w:cstheme="minorHAnsi"/>
          <w:sz w:val="22"/>
          <w:szCs w:val="22"/>
        </w:rPr>
        <w:t>Exposure Information</w:t>
      </w:r>
    </w:p>
    <w:p w14:paraId="047DA834" w14:textId="49381AA7" w:rsidR="009952E2" w:rsidRPr="002619DB" w:rsidRDefault="00AB0542" w:rsidP="009952E2">
      <w:pPr>
        <w:pStyle w:val="ListParagraph"/>
        <w:numPr>
          <w:ilvl w:val="1"/>
          <w:numId w:val="13"/>
        </w:numPr>
        <w:rPr>
          <w:rFonts w:asciiTheme="minorHAnsi" w:hAnsiTheme="minorHAnsi" w:cstheme="minorHAnsi"/>
        </w:rPr>
      </w:pPr>
      <w:r w:rsidRPr="002619DB">
        <w:rPr>
          <w:rFonts w:asciiTheme="minorHAnsi" w:hAnsiTheme="minorHAnsi" w:cstheme="minorHAnsi"/>
        </w:rPr>
        <w:t>See vaccination information below</w:t>
      </w:r>
      <w:r w:rsidR="00F57C74" w:rsidRPr="002619DB">
        <w:rPr>
          <w:rFonts w:asciiTheme="minorHAnsi" w:hAnsiTheme="minorHAnsi" w:cstheme="minorHAnsi"/>
        </w:rPr>
        <w:t>.</w:t>
      </w:r>
    </w:p>
    <w:p w14:paraId="0BDB9CFE" w14:textId="51C07008" w:rsidR="009952E2" w:rsidRPr="002619DB" w:rsidRDefault="009952E2" w:rsidP="009952E2">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t xml:space="preserve">Vaccine </w:t>
      </w:r>
      <w:r w:rsidR="00DA4E2E" w:rsidRPr="002619DB">
        <w:rPr>
          <w:rFonts w:asciiTheme="minorHAnsi" w:hAnsiTheme="minorHAnsi" w:cstheme="minorHAnsi"/>
          <w:sz w:val="22"/>
          <w:szCs w:val="22"/>
        </w:rPr>
        <w:t>Recommendations</w:t>
      </w:r>
    </w:p>
    <w:p w14:paraId="03226D35" w14:textId="5C83AB50" w:rsidR="009952E2" w:rsidRPr="002619DB" w:rsidRDefault="00AB0542" w:rsidP="009952E2">
      <w:pPr>
        <w:pStyle w:val="ListParagraph"/>
        <w:numPr>
          <w:ilvl w:val="1"/>
          <w:numId w:val="13"/>
        </w:numPr>
        <w:rPr>
          <w:rFonts w:asciiTheme="minorHAnsi" w:hAnsiTheme="minorHAnsi" w:cstheme="minorHAnsi"/>
        </w:rPr>
      </w:pPr>
      <w:r w:rsidRPr="002619DB">
        <w:rPr>
          <w:rFonts w:asciiTheme="minorHAnsi" w:hAnsiTheme="minorHAnsi" w:cstheme="minorHAnsi"/>
        </w:rPr>
        <w:t xml:space="preserve">Completion of vaccine series is strongly recommended. Unvaccinated healthcare professionals should receive: 3-dose series of IPV, </w:t>
      </w:r>
      <w:r w:rsidR="00F57C74" w:rsidRPr="002619DB">
        <w:rPr>
          <w:rFonts w:asciiTheme="minorHAnsi" w:hAnsiTheme="minorHAnsi" w:cstheme="minorHAnsi"/>
        </w:rPr>
        <w:t>t</w:t>
      </w:r>
      <w:r w:rsidRPr="002619DB">
        <w:rPr>
          <w:rFonts w:asciiTheme="minorHAnsi" w:eastAsia="Times New Roman" w:hAnsiTheme="minorHAnsi" w:cstheme="minorHAnsi"/>
          <w:color w:val="000000"/>
        </w:rPr>
        <w:t>wo doses separated by 1 to 2 months</w:t>
      </w:r>
      <w:r w:rsidR="00F57C74" w:rsidRPr="002619DB">
        <w:rPr>
          <w:rFonts w:asciiTheme="minorHAnsi" w:eastAsia="Times New Roman" w:hAnsiTheme="minorHAnsi" w:cstheme="minorHAnsi"/>
          <w:color w:val="000000"/>
        </w:rPr>
        <w:t>,</w:t>
      </w:r>
      <w:r w:rsidRPr="002619DB">
        <w:rPr>
          <w:rFonts w:asciiTheme="minorHAnsi" w:eastAsia="Times New Roman" w:hAnsiTheme="minorHAnsi" w:cstheme="minorHAnsi"/>
          <w:color w:val="000000"/>
        </w:rPr>
        <w:t xml:space="preserve"> and a third dose 6 to 12 months after the second dose. </w:t>
      </w:r>
      <w:r w:rsidRPr="002619DB">
        <w:rPr>
          <w:rFonts w:asciiTheme="minorHAnsi" w:hAnsiTheme="minorHAnsi" w:cstheme="minorHAnsi"/>
        </w:rPr>
        <w:t>Healthcare professionals who previously completed a routine series of poliovirus vaccine and who are at increased risk, can receive a lifetime booster do</w:t>
      </w:r>
      <w:r w:rsidR="00BA0E9F" w:rsidRPr="002619DB">
        <w:rPr>
          <w:rFonts w:asciiTheme="minorHAnsi" w:hAnsiTheme="minorHAnsi" w:cstheme="minorHAnsi"/>
        </w:rPr>
        <w:t>se</w:t>
      </w:r>
      <w:r w:rsidRPr="002619DB">
        <w:rPr>
          <w:rFonts w:asciiTheme="minorHAnsi" w:hAnsiTheme="minorHAnsi" w:cstheme="minorHAnsi"/>
        </w:rPr>
        <w:t xml:space="preserve"> of the IPV if they remain at increased risk for exposure </w:t>
      </w:r>
      <w:hyperlink r:id="rId65" w:history="1">
        <w:r w:rsidRPr="002619DB">
          <w:rPr>
            <w:rStyle w:val="Hyperlink"/>
            <w:rFonts w:asciiTheme="minorHAnsi" w:hAnsiTheme="minorHAnsi" w:cstheme="minorHAnsi"/>
          </w:rPr>
          <w:t>(CDC, September 28, 2022)</w:t>
        </w:r>
      </w:hyperlink>
      <w:r w:rsidRPr="002619DB">
        <w:rPr>
          <w:rFonts w:asciiTheme="minorHAnsi" w:hAnsiTheme="minorHAnsi" w:cstheme="minorHAnsi"/>
        </w:rPr>
        <w:t>.</w:t>
      </w:r>
    </w:p>
    <w:p w14:paraId="5AC42ED1" w14:textId="17CD41C3" w:rsidR="009952E2" w:rsidRPr="002619DB" w:rsidRDefault="009952E2" w:rsidP="009952E2">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t xml:space="preserve">Exposure </w:t>
      </w:r>
      <w:r w:rsidR="00DA4E2E" w:rsidRPr="002619DB">
        <w:rPr>
          <w:rFonts w:asciiTheme="minorHAnsi" w:hAnsiTheme="minorHAnsi" w:cstheme="minorHAnsi"/>
          <w:sz w:val="22"/>
          <w:szCs w:val="22"/>
        </w:rPr>
        <w:t>Workflow</w:t>
      </w:r>
    </w:p>
    <w:p w14:paraId="54E790F8" w14:textId="4C021D07" w:rsidR="009952E2" w:rsidRPr="002619DB" w:rsidRDefault="009952E2" w:rsidP="009952E2">
      <w:pPr>
        <w:pStyle w:val="ListParagraph"/>
        <w:numPr>
          <w:ilvl w:val="1"/>
          <w:numId w:val="13"/>
        </w:numPr>
        <w:rPr>
          <w:rFonts w:asciiTheme="minorHAnsi" w:hAnsiTheme="minorHAnsi" w:cstheme="minorHAnsi"/>
        </w:rPr>
      </w:pPr>
      <w:r w:rsidRPr="002619DB">
        <w:rPr>
          <w:rFonts w:asciiTheme="minorHAnsi" w:hAnsiTheme="minorHAnsi" w:cstheme="minorHAnsi"/>
        </w:rPr>
        <w:t>Furlough</w:t>
      </w:r>
      <w:r w:rsidR="00AB0542" w:rsidRPr="002619DB">
        <w:rPr>
          <w:rFonts w:asciiTheme="minorHAnsi" w:hAnsiTheme="minorHAnsi" w:cstheme="minorHAnsi"/>
        </w:rPr>
        <w:t xml:space="preserve"> - Confirmed cases should be furloughed for the duration of illness and after evaluation and appropriate clearance from a medical health professional.</w:t>
      </w:r>
    </w:p>
    <w:p w14:paraId="6C1D4D09" w14:textId="670E33D0" w:rsidR="009952E2" w:rsidRPr="002619DB" w:rsidRDefault="00106F13" w:rsidP="009952E2">
      <w:pPr>
        <w:pStyle w:val="ListParagraph"/>
        <w:numPr>
          <w:ilvl w:val="1"/>
          <w:numId w:val="13"/>
        </w:numPr>
        <w:rPr>
          <w:rFonts w:asciiTheme="minorHAnsi" w:hAnsiTheme="minorHAnsi" w:cstheme="minorHAnsi"/>
        </w:rPr>
      </w:pPr>
      <w:r>
        <w:t xml:space="preserve">Return to work criteria </w:t>
      </w:r>
      <w:r w:rsidRPr="00106F13">
        <w:t xml:space="preserve">should be based upon medical evaluation </w:t>
      </w:r>
      <w:r>
        <w:t>and appropriate clearance from a medical health professional</w:t>
      </w:r>
      <w:r w:rsidR="00AB0542" w:rsidRPr="002619DB">
        <w:rPr>
          <w:rFonts w:asciiTheme="minorHAnsi" w:hAnsiTheme="minorHAnsi" w:cstheme="minorHAnsi"/>
        </w:rPr>
        <w:t>.</w:t>
      </w:r>
    </w:p>
    <w:p w14:paraId="4CDAF972" w14:textId="5F22E7B4" w:rsidR="009952E2" w:rsidRPr="002619DB" w:rsidRDefault="009952E2" w:rsidP="009952E2">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lastRenderedPageBreak/>
        <w:t>Contact Tracing</w:t>
      </w:r>
    </w:p>
    <w:p w14:paraId="591FDF0C" w14:textId="7BCAECDB" w:rsidR="009952E2" w:rsidRPr="002619DB" w:rsidRDefault="0008706A" w:rsidP="009952E2">
      <w:pPr>
        <w:pStyle w:val="ListParagraph"/>
        <w:numPr>
          <w:ilvl w:val="1"/>
          <w:numId w:val="13"/>
        </w:numPr>
        <w:rPr>
          <w:rFonts w:asciiTheme="minorHAnsi" w:hAnsiTheme="minorHAnsi" w:cstheme="minorHAnsi"/>
        </w:rPr>
      </w:pPr>
      <w:r w:rsidRPr="002619DB">
        <w:rPr>
          <w:rFonts w:asciiTheme="minorHAnsi" w:hAnsiTheme="minorHAnsi" w:cstheme="minorHAnsi"/>
        </w:rPr>
        <w:t>Use exposure definition above</w:t>
      </w:r>
      <w:r w:rsidR="00BA0E9F" w:rsidRPr="002619DB">
        <w:rPr>
          <w:rFonts w:asciiTheme="minorHAnsi" w:hAnsiTheme="minorHAnsi" w:cstheme="minorHAnsi"/>
        </w:rPr>
        <w:t>.</w:t>
      </w:r>
    </w:p>
    <w:p w14:paraId="164AA5DB" w14:textId="20E3E29B" w:rsidR="009952E2" w:rsidRPr="002619DB" w:rsidRDefault="009952E2" w:rsidP="009952E2">
      <w:pPr>
        <w:pStyle w:val="Heading2"/>
        <w:numPr>
          <w:ilvl w:val="0"/>
          <w:numId w:val="13"/>
        </w:numPr>
        <w:rPr>
          <w:rFonts w:asciiTheme="minorHAnsi" w:hAnsiTheme="minorHAnsi" w:cstheme="minorHAnsi"/>
          <w:sz w:val="22"/>
          <w:szCs w:val="22"/>
        </w:rPr>
      </w:pPr>
      <w:r w:rsidRPr="002619DB">
        <w:rPr>
          <w:rFonts w:asciiTheme="minorHAnsi" w:hAnsiTheme="minorHAnsi" w:cstheme="minorHAnsi"/>
          <w:sz w:val="22"/>
          <w:szCs w:val="22"/>
        </w:rPr>
        <w:t>High-risk Employees</w:t>
      </w:r>
    </w:p>
    <w:p w14:paraId="617927B4" w14:textId="32ED7B68" w:rsidR="00577A92" w:rsidRPr="002619DB" w:rsidRDefault="0008706A" w:rsidP="00577A92">
      <w:pPr>
        <w:pStyle w:val="ListParagraph"/>
        <w:numPr>
          <w:ilvl w:val="1"/>
          <w:numId w:val="13"/>
        </w:numPr>
        <w:rPr>
          <w:rFonts w:asciiTheme="minorHAnsi" w:hAnsiTheme="minorHAnsi" w:cstheme="minorHAnsi"/>
        </w:rPr>
      </w:pPr>
      <w:r w:rsidRPr="002619DB">
        <w:rPr>
          <w:rFonts w:asciiTheme="minorHAnsi" w:hAnsiTheme="minorHAnsi" w:cstheme="minorHAnsi"/>
        </w:rPr>
        <w:t>None identified</w:t>
      </w:r>
      <w:r w:rsidR="00BA0E9F" w:rsidRPr="002619DB">
        <w:rPr>
          <w:rFonts w:asciiTheme="minorHAnsi" w:hAnsiTheme="minorHAnsi" w:cstheme="minorHAnsi"/>
        </w:rPr>
        <w:t>.</w:t>
      </w:r>
    </w:p>
    <w:p w14:paraId="1C429A02" w14:textId="185F6224" w:rsidR="00577A92" w:rsidRPr="002619DB" w:rsidRDefault="004F49E5" w:rsidP="00577A92">
      <w:pPr>
        <w:pStyle w:val="Heading1"/>
        <w:rPr>
          <w:rFonts w:asciiTheme="minorHAnsi" w:hAnsiTheme="minorHAnsi" w:cstheme="minorHAnsi"/>
          <w:sz w:val="22"/>
          <w:szCs w:val="22"/>
        </w:rPr>
      </w:pPr>
      <w:r w:rsidRPr="002619DB">
        <w:rPr>
          <w:rFonts w:asciiTheme="minorHAnsi" w:hAnsiTheme="minorHAnsi" w:cstheme="minorHAnsi"/>
          <w:sz w:val="22"/>
          <w:szCs w:val="22"/>
        </w:rPr>
        <w:t>Outreach Considerations for Healthcare Stakeholders</w:t>
      </w:r>
    </w:p>
    <w:p w14:paraId="5E4C8925" w14:textId="75B8F340" w:rsidR="004F49E5"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Messaging for Senior Leadership</w:t>
      </w:r>
    </w:p>
    <w:p w14:paraId="574BB2AD" w14:textId="0C92A9FD"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Resources required</w:t>
      </w:r>
    </w:p>
    <w:p w14:paraId="718FF75E" w14:textId="5BA40358"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 xml:space="preserve">Consider how to escalate resource </w:t>
      </w:r>
      <w:proofErr w:type="gramStart"/>
      <w:r w:rsidRPr="002619DB">
        <w:rPr>
          <w:rFonts w:asciiTheme="minorHAnsi" w:hAnsiTheme="minorHAnsi" w:cstheme="minorHAnsi"/>
        </w:rPr>
        <w:t>request</w:t>
      </w:r>
      <w:proofErr w:type="gramEnd"/>
      <w:r w:rsidRPr="002619DB">
        <w:rPr>
          <w:rFonts w:asciiTheme="minorHAnsi" w:hAnsiTheme="minorHAnsi" w:cstheme="minorHAnsi"/>
        </w:rPr>
        <w:t xml:space="preserve"> to senior leaders/supervisor</w:t>
      </w:r>
      <w:r w:rsidR="00BA0E9F" w:rsidRPr="002619DB">
        <w:rPr>
          <w:rFonts w:asciiTheme="minorHAnsi" w:hAnsiTheme="minorHAnsi" w:cstheme="minorHAnsi"/>
        </w:rPr>
        <w:t>.</w:t>
      </w:r>
    </w:p>
    <w:p w14:paraId="5351A605" w14:textId="39E420A0"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Impact to business continuity</w:t>
      </w:r>
    </w:p>
    <w:p w14:paraId="7FC479F4" w14:textId="3E213A82"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 xml:space="preserve">Anticipate how </w:t>
      </w:r>
      <w:r w:rsidR="00BA0E9F" w:rsidRPr="002619DB">
        <w:rPr>
          <w:rFonts w:asciiTheme="minorHAnsi" w:hAnsiTheme="minorHAnsi" w:cstheme="minorHAnsi"/>
        </w:rPr>
        <w:t>p</w:t>
      </w:r>
      <w:r w:rsidRPr="002619DB">
        <w:rPr>
          <w:rFonts w:asciiTheme="minorHAnsi" w:hAnsiTheme="minorHAnsi" w:cstheme="minorHAnsi"/>
        </w:rPr>
        <w:t>olio may impact daily operations and communicate to senior leadership/supervisor</w:t>
      </w:r>
      <w:r w:rsidR="00BA0E9F" w:rsidRPr="002619DB">
        <w:rPr>
          <w:rFonts w:asciiTheme="minorHAnsi" w:hAnsiTheme="minorHAnsi" w:cstheme="minorHAnsi"/>
        </w:rPr>
        <w:t>.</w:t>
      </w:r>
    </w:p>
    <w:p w14:paraId="421B0A41" w14:textId="1E8137F6" w:rsidR="00577A92"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Marketing and Communications</w:t>
      </w:r>
    </w:p>
    <w:p w14:paraId="22653D0D" w14:textId="6060B59B" w:rsidR="00577A92"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Media management planning</w:t>
      </w:r>
    </w:p>
    <w:p w14:paraId="7923F2BE" w14:textId="1BCE6A84"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Ensure public information officer (PIO) is updated regularly.  If no PIO has been identified, assign.  This person is typically responsible for representing the facility during interviews and media information requests.</w:t>
      </w:r>
    </w:p>
    <w:p w14:paraId="26F08F50" w14:textId="58D902E6" w:rsidR="00BE5D31" w:rsidRPr="002619DB" w:rsidRDefault="00BE5D31" w:rsidP="004F49E5">
      <w:pPr>
        <w:pStyle w:val="ListParagraph"/>
        <w:numPr>
          <w:ilvl w:val="1"/>
          <w:numId w:val="16"/>
        </w:numPr>
        <w:rPr>
          <w:rFonts w:asciiTheme="minorHAnsi" w:hAnsiTheme="minorHAnsi" w:cstheme="minorHAnsi"/>
        </w:rPr>
      </w:pPr>
      <w:r w:rsidRPr="002619DB">
        <w:rPr>
          <w:rFonts w:asciiTheme="minorHAnsi" w:hAnsiTheme="minorHAnsi" w:cstheme="minorHAnsi"/>
        </w:rPr>
        <w:t>Communication for hospital staff and physicians</w:t>
      </w:r>
    </w:p>
    <w:p w14:paraId="0569A0DA" w14:textId="18510D32"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Consider how staff and physicians prefer communication</w:t>
      </w:r>
      <w:r w:rsidR="00BA0E9F" w:rsidRPr="002619DB">
        <w:rPr>
          <w:rFonts w:asciiTheme="minorHAnsi" w:hAnsiTheme="minorHAnsi" w:cstheme="minorHAnsi"/>
        </w:rPr>
        <w:t>.</w:t>
      </w:r>
    </w:p>
    <w:p w14:paraId="5B08FF6D" w14:textId="7873F042"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Create a dated template so team become familiar with update format</w:t>
      </w:r>
      <w:r w:rsidR="00BA0E9F" w:rsidRPr="002619DB">
        <w:rPr>
          <w:rFonts w:asciiTheme="minorHAnsi" w:hAnsiTheme="minorHAnsi" w:cstheme="minorHAnsi"/>
        </w:rPr>
        <w:t>.</w:t>
      </w:r>
    </w:p>
    <w:p w14:paraId="73AACEED" w14:textId="5CD90362"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Consider how often staff and physicians want to be updated</w:t>
      </w:r>
      <w:r w:rsidR="00B54AB2" w:rsidRPr="002619DB">
        <w:rPr>
          <w:rFonts w:asciiTheme="minorHAnsi" w:hAnsiTheme="minorHAnsi" w:cstheme="minorHAnsi"/>
        </w:rPr>
        <w:t>.</w:t>
      </w:r>
    </w:p>
    <w:p w14:paraId="44971814" w14:textId="0C63AFBB"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Consider updates for patients, especially as guidance is updated</w:t>
      </w:r>
      <w:r w:rsidR="00B54AB2" w:rsidRPr="002619DB">
        <w:rPr>
          <w:rFonts w:asciiTheme="minorHAnsi" w:hAnsiTheme="minorHAnsi" w:cstheme="minorHAnsi"/>
        </w:rPr>
        <w:t>.</w:t>
      </w:r>
    </w:p>
    <w:p w14:paraId="5B8CFD01" w14:textId="4AD1DEB0" w:rsidR="009952E2"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Public Health</w:t>
      </w:r>
    </w:p>
    <w:p w14:paraId="7058EEC2" w14:textId="15C575C3"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Case reporting</w:t>
      </w:r>
      <w:r w:rsidR="00BE5D31" w:rsidRPr="002619DB">
        <w:rPr>
          <w:rFonts w:asciiTheme="minorHAnsi" w:hAnsiTheme="minorHAnsi" w:cstheme="minorHAnsi"/>
        </w:rPr>
        <w:t xml:space="preserve"> requirements</w:t>
      </w:r>
    </w:p>
    <w:p w14:paraId="53437914" w14:textId="67594657"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Connect with local public health to understand what elements are required within reports, and how often information should be reported</w:t>
      </w:r>
      <w:r w:rsidR="00B54AB2" w:rsidRPr="002619DB">
        <w:rPr>
          <w:rFonts w:asciiTheme="minorHAnsi" w:hAnsiTheme="minorHAnsi" w:cstheme="minorHAnsi"/>
        </w:rPr>
        <w:t>.</w:t>
      </w:r>
    </w:p>
    <w:p w14:paraId="2FEEE039" w14:textId="0AD1E30B"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Case testing</w:t>
      </w:r>
    </w:p>
    <w:p w14:paraId="30FFCDC7" w14:textId="0871C656"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Connect with local public health to understand testing criteria, and if permission must be granted for testing.  If permission is not required, public health may require notification for testing.</w:t>
      </w:r>
    </w:p>
    <w:p w14:paraId="17BF41B1" w14:textId="0FD27536"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Patient transfer</w:t>
      </w:r>
    </w:p>
    <w:p w14:paraId="17E7534A" w14:textId="179477AE"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Connect with local public health to understand what reporting is needed prior to patient transfer, or discharge.</w:t>
      </w:r>
    </w:p>
    <w:p w14:paraId="1FAE1375" w14:textId="35C00DAD"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Exposure communication</w:t>
      </w:r>
    </w:p>
    <w:p w14:paraId="23D979EB" w14:textId="66EC544A" w:rsidR="00BE5D31" w:rsidRPr="002619DB" w:rsidRDefault="00BE5D31" w:rsidP="00BE5D31">
      <w:pPr>
        <w:pStyle w:val="ListParagraph"/>
        <w:numPr>
          <w:ilvl w:val="2"/>
          <w:numId w:val="16"/>
        </w:numPr>
        <w:rPr>
          <w:rFonts w:asciiTheme="minorHAnsi" w:hAnsiTheme="minorHAnsi" w:cstheme="minorHAnsi"/>
        </w:rPr>
      </w:pPr>
      <w:r w:rsidRPr="002619DB">
        <w:rPr>
          <w:rFonts w:asciiTheme="minorHAnsi" w:hAnsiTheme="minorHAnsi" w:cstheme="minorHAnsi"/>
        </w:rPr>
        <w:t>Connect with local public health to understand reporting requirements for healthcare worker, patient, or visitor exposure</w:t>
      </w:r>
      <w:r w:rsidR="00B54AB2" w:rsidRPr="002619DB">
        <w:rPr>
          <w:rFonts w:asciiTheme="minorHAnsi" w:hAnsiTheme="minorHAnsi" w:cstheme="minorHAnsi"/>
        </w:rPr>
        <w:t>.</w:t>
      </w:r>
    </w:p>
    <w:p w14:paraId="7D08A22A" w14:textId="30A9290A" w:rsidR="004F49E5"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Pharmacy</w:t>
      </w:r>
    </w:p>
    <w:p w14:paraId="6B7ECFF5" w14:textId="399F5D64"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Prophylaxis procurement</w:t>
      </w:r>
    </w:p>
    <w:p w14:paraId="31CEA995" w14:textId="136A8F2D"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Connect with pharmacy to understand prophylaxis options</w:t>
      </w:r>
      <w:r w:rsidR="00B54AB2" w:rsidRPr="002619DB">
        <w:rPr>
          <w:rFonts w:asciiTheme="minorHAnsi" w:hAnsiTheme="minorHAnsi" w:cstheme="minorHAnsi"/>
        </w:rPr>
        <w:t>.</w:t>
      </w:r>
    </w:p>
    <w:p w14:paraId="4EA1F080" w14:textId="7A036139"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If local public health distributes prophylaxis, understand criteria required for prophylaxis release</w:t>
      </w:r>
      <w:r w:rsidR="00B54AB2" w:rsidRPr="002619DB">
        <w:rPr>
          <w:rFonts w:asciiTheme="minorHAnsi" w:hAnsiTheme="minorHAnsi" w:cstheme="minorHAnsi"/>
        </w:rPr>
        <w:t>.</w:t>
      </w:r>
    </w:p>
    <w:p w14:paraId="649825AB" w14:textId="40474954"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Vaccine procurement</w:t>
      </w:r>
    </w:p>
    <w:p w14:paraId="72375F30" w14:textId="6EB5CA88"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Connect with pharmacy to understand vaccine options</w:t>
      </w:r>
      <w:r w:rsidR="00B54AB2" w:rsidRPr="002619DB">
        <w:rPr>
          <w:rFonts w:asciiTheme="minorHAnsi" w:hAnsiTheme="minorHAnsi" w:cstheme="minorHAnsi"/>
        </w:rPr>
        <w:t>.</w:t>
      </w:r>
    </w:p>
    <w:p w14:paraId="09D4F5A8" w14:textId="4F27A2F0"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If local public health distributes vaccine, understand criteria required for vaccine release</w:t>
      </w:r>
      <w:r w:rsidR="00B54AB2" w:rsidRPr="002619DB">
        <w:rPr>
          <w:rFonts w:asciiTheme="minorHAnsi" w:hAnsiTheme="minorHAnsi" w:cstheme="minorHAnsi"/>
        </w:rPr>
        <w:t>.</w:t>
      </w:r>
    </w:p>
    <w:p w14:paraId="59D2F2B6" w14:textId="26469323"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Treatment requirements</w:t>
      </w:r>
    </w:p>
    <w:p w14:paraId="74E4BFE0" w14:textId="3EA2C1CE"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Connect with pharmacy to understand treatment options</w:t>
      </w:r>
      <w:r w:rsidR="00B54AB2" w:rsidRPr="002619DB">
        <w:rPr>
          <w:rFonts w:asciiTheme="minorHAnsi" w:hAnsiTheme="minorHAnsi" w:cstheme="minorHAnsi"/>
        </w:rPr>
        <w:t>.</w:t>
      </w:r>
    </w:p>
    <w:p w14:paraId="7C877D74" w14:textId="04F1D5E7" w:rsidR="00D12456" w:rsidRPr="002619DB" w:rsidRDefault="00D12456" w:rsidP="00D12456">
      <w:pPr>
        <w:pStyle w:val="ListParagraph"/>
        <w:numPr>
          <w:ilvl w:val="2"/>
          <w:numId w:val="16"/>
        </w:numPr>
        <w:rPr>
          <w:rFonts w:asciiTheme="minorHAnsi" w:hAnsiTheme="minorHAnsi" w:cstheme="minorHAnsi"/>
        </w:rPr>
      </w:pPr>
      <w:r w:rsidRPr="002619DB">
        <w:rPr>
          <w:rFonts w:asciiTheme="minorHAnsi" w:hAnsiTheme="minorHAnsi" w:cstheme="minorHAnsi"/>
        </w:rPr>
        <w:t xml:space="preserve">If local public health distributes treatment, understand criteria required for </w:t>
      </w:r>
      <w:r w:rsidR="00A45361" w:rsidRPr="002619DB">
        <w:rPr>
          <w:rFonts w:asciiTheme="minorHAnsi" w:hAnsiTheme="minorHAnsi" w:cstheme="minorHAnsi"/>
        </w:rPr>
        <w:t>treatment</w:t>
      </w:r>
      <w:r w:rsidRPr="002619DB">
        <w:rPr>
          <w:rFonts w:asciiTheme="minorHAnsi" w:hAnsiTheme="minorHAnsi" w:cstheme="minorHAnsi"/>
        </w:rPr>
        <w:t xml:space="preserve"> release</w:t>
      </w:r>
      <w:r w:rsidR="00B54AB2" w:rsidRPr="002619DB">
        <w:rPr>
          <w:rFonts w:asciiTheme="minorHAnsi" w:hAnsiTheme="minorHAnsi" w:cstheme="minorHAnsi"/>
        </w:rPr>
        <w:t>.</w:t>
      </w:r>
    </w:p>
    <w:p w14:paraId="10B1F4C2" w14:textId="460DA4EC" w:rsidR="004F49E5"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Partnering Laboratories</w:t>
      </w:r>
    </w:p>
    <w:p w14:paraId="147CBDB7" w14:textId="50F8BB43"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 xml:space="preserve">Testing </w:t>
      </w:r>
      <w:r w:rsidR="00A45361" w:rsidRPr="002619DB">
        <w:rPr>
          <w:rFonts w:asciiTheme="minorHAnsi" w:hAnsiTheme="minorHAnsi" w:cstheme="minorHAnsi"/>
        </w:rPr>
        <w:t>methodologies</w:t>
      </w:r>
    </w:p>
    <w:p w14:paraId="64E5634A" w14:textId="4CA7BF22" w:rsidR="00A45361" w:rsidRPr="002619DB" w:rsidRDefault="00A45361" w:rsidP="00A45361">
      <w:pPr>
        <w:pStyle w:val="ListParagraph"/>
        <w:numPr>
          <w:ilvl w:val="2"/>
          <w:numId w:val="16"/>
        </w:numPr>
        <w:rPr>
          <w:rFonts w:asciiTheme="minorHAnsi" w:hAnsiTheme="minorHAnsi" w:cstheme="minorHAnsi"/>
        </w:rPr>
      </w:pPr>
      <w:r w:rsidRPr="002619DB">
        <w:rPr>
          <w:rFonts w:asciiTheme="minorHAnsi" w:hAnsiTheme="minorHAnsi" w:cstheme="minorHAnsi"/>
        </w:rPr>
        <w:t>Connect with the laboratory to understand available testing methodologies, and what supplies are required</w:t>
      </w:r>
      <w:r w:rsidR="00B54AB2" w:rsidRPr="002619DB">
        <w:rPr>
          <w:rFonts w:asciiTheme="minorHAnsi" w:hAnsiTheme="minorHAnsi" w:cstheme="minorHAnsi"/>
        </w:rPr>
        <w:t>.</w:t>
      </w:r>
      <w:r w:rsidRPr="002619DB">
        <w:rPr>
          <w:rFonts w:asciiTheme="minorHAnsi" w:hAnsiTheme="minorHAnsi" w:cstheme="minorHAnsi"/>
        </w:rPr>
        <w:t xml:space="preserve"> </w:t>
      </w:r>
    </w:p>
    <w:p w14:paraId="1B99A14E" w14:textId="5A5C4860" w:rsidR="00A45361" w:rsidRPr="002619DB" w:rsidRDefault="00A45361" w:rsidP="00A45361">
      <w:pPr>
        <w:pStyle w:val="ListParagraph"/>
        <w:numPr>
          <w:ilvl w:val="2"/>
          <w:numId w:val="16"/>
        </w:numPr>
        <w:rPr>
          <w:rFonts w:asciiTheme="minorHAnsi" w:hAnsiTheme="minorHAnsi" w:cstheme="minorHAnsi"/>
        </w:rPr>
      </w:pPr>
      <w:r w:rsidRPr="002619DB">
        <w:rPr>
          <w:rFonts w:asciiTheme="minorHAnsi" w:hAnsiTheme="minorHAnsi" w:cstheme="minorHAnsi"/>
        </w:rPr>
        <w:lastRenderedPageBreak/>
        <w:t>See “Public Health” above if local public health is involved in testing</w:t>
      </w:r>
      <w:r w:rsidR="00B54AB2" w:rsidRPr="002619DB">
        <w:rPr>
          <w:rFonts w:asciiTheme="minorHAnsi" w:hAnsiTheme="minorHAnsi" w:cstheme="minorHAnsi"/>
        </w:rPr>
        <w:t>.</w:t>
      </w:r>
    </w:p>
    <w:p w14:paraId="2535C9D4" w14:textId="544DDD75"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Testing procedure</w:t>
      </w:r>
    </w:p>
    <w:p w14:paraId="080C5FDE" w14:textId="21518097" w:rsidR="00A45361" w:rsidRPr="002619DB" w:rsidRDefault="00A45361" w:rsidP="00A45361">
      <w:pPr>
        <w:pStyle w:val="ListParagraph"/>
        <w:numPr>
          <w:ilvl w:val="2"/>
          <w:numId w:val="16"/>
        </w:numPr>
        <w:rPr>
          <w:rFonts w:asciiTheme="minorHAnsi" w:hAnsiTheme="minorHAnsi" w:cstheme="minorHAnsi"/>
        </w:rPr>
      </w:pPr>
      <w:r w:rsidRPr="002619DB">
        <w:rPr>
          <w:rFonts w:asciiTheme="minorHAnsi" w:hAnsiTheme="minorHAnsi" w:cstheme="minorHAnsi"/>
        </w:rPr>
        <w:t>Connect with the laboratory to understand testing procedure</w:t>
      </w:r>
      <w:r w:rsidR="00B54AB2" w:rsidRPr="002619DB">
        <w:rPr>
          <w:rFonts w:asciiTheme="minorHAnsi" w:hAnsiTheme="minorHAnsi" w:cstheme="minorHAnsi"/>
        </w:rPr>
        <w:t>.</w:t>
      </w:r>
    </w:p>
    <w:p w14:paraId="53BDB608" w14:textId="4EBEE20B" w:rsidR="003F5088" w:rsidRPr="002619DB" w:rsidRDefault="003F5088" w:rsidP="00A45361">
      <w:pPr>
        <w:pStyle w:val="ListParagraph"/>
        <w:numPr>
          <w:ilvl w:val="2"/>
          <w:numId w:val="16"/>
        </w:numPr>
        <w:rPr>
          <w:rFonts w:asciiTheme="minorHAnsi" w:hAnsiTheme="minorHAnsi" w:cstheme="minorHAnsi"/>
        </w:rPr>
      </w:pPr>
      <w:r w:rsidRPr="002619DB">
        <w:rPr>
          <w:rFonts w:asciiTheme="minorHAnsi" w:hAnsiTheme="minorHAnsi" w:cstheme="minorHAnsi"/>
        </w:rPr>
        <w:t>Include testing procedures in communication to clinical teams</w:t>
      </w:r>
      <w:r w:rsidR="00B54AB2" w:rsidRPr="002619DB">
        <w:rPr>
          <w:rFonts w:asciiTheme="minorHAnsi" w:hAnsiTheme="minorHAnsi" w:cstheme="minorHAnsi"/>
        </w:rPr>
        <w:t>.</w:t>
      </w:r>
    </w:p>
    <w:p w14:paraId="4A35ABCB" w14:textId="0BF29AE3" w:rsidR="00A45361"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See “Public Health” above if local public health is involved in testing</w:t>
      </w:r>
      <w:r w:rsidR="00B54AB2" w:rsidRPr="002619DB">
        <w:rPr>
          <w:rFonts w:asciiTheme="minorHAnsi" w:hAnsiTheme="minorHAnsi" w:cstheme="minorHAnsi"/>
        </w:rPr>
        <w:t>.</w:t>
      </w:r>
    </w:p>
    <w:p w14:paraId="0F89B157" w14:textId="2A84CC42"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Specimen shipment</w:t>
      </w:r>
    </w:p>
    <w:p w14:paraId="439CB780" w14:textId="0FD7A773"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 xml:space="preserve">Ensure the laboratory is aware of shipping </w:t>
      </w:r>
      <w:r w:rsidR="00B54AB2" w:rsidRPr="002619DB">
        <w:rPr>
          <w:rFonts w:asciiTheme="minorHAnsi" w:hAnsiTheme="minorHAnsi" w:cstheme="minorHAnsi"/>
        </w:rPr>
        <w:t>requirements and</w:t>
      </w:r>
      <w:r w:rsidRPr="002619DB">
        <w:rPr>
          <w:rFonts w:asciiTheme="minorHAnsi" w:hAnsiTheme="minorHAnsi" w:cstheme="minorHAnsi"/>
        </w:rPr>
        <w:t xml:space="preserve"> has the supplies on hand for shipping requirements</w:t>
      </w:r>
      <w:r w:rsidR="00B54AB2" w:rsidRPr="002619DB">
        <w:rPr>
          <w:rFonts w:asciiTheme="minorHAnsi" w:hAnsiTheme="minorHAnsi" w:cstheme="minorHAnsi"/>
        </w:rPr>
        <w:t>.</w:t>
      </w:r>
    </w:p>
    <w:p w14:paraId="3E9CB87C" w14:textId="75FD85E3"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Turnaround time for results</w:t>
      </w:r>
    </w:p>
    <w:p w14:paraId="003C7102" w14:textId="4F661E5E"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Connect with the laboratory to understand testing turnaround times</w:t>
      </w:r>
      <w:r w:rsidR="00B54AB2" w:rsidRPr="002619DB">
        <w:rPr>
          <w:rFonts w:asciiTheme="minorHAnsi" w:hAnsiTheme="minorHAnsi" w:cstheme="minorHAnsi"/>
        </w:rPr>
        <w:t>.</w:t>
      </w:r>
    </w:p>
    <w:p w14:paraId="69BC19CB" w14:textId="199814D1"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Results reporting</w:t>
      </w:r>
    </w:p>
    <w:p w14:paraId="528D11D7" w14:textId="0D2FF877"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Connect with the laboratory to understand reporting workflow</w:t>
      </w:r>
    </w:p>
    <w:p w14:paraId="7A6367AB" w14:textId="291C5A9A"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 xml:space="preserve">Plan </w:t>
      </w:r>
      <w:r w:rsidR="00B54AB2" w:rsidRPr="002619DB">
        <w:rPr>
          <w:rFonts w:asciiTheme="minorHAnsi" w:hAnsiTheme="minorHAnsi" w:cstheme="minorHAnsi"/>
        </w:rPr>
        <w:t xml:space="preserve">with whom, and how, </w:t>
      </w:r>
      <w:r w:rsidRPr="002619DB">
        <w:rPr>
          <w:rFonts w:asciiTheme="minorHAnsi" w:hAnsiTheme="minorHAnsi" w:cstheme="minorHAnsi"/>
        </w:rPr>
        <w:t>the laboratory will communicate results.  If testing is sent out, ensure a point of contact is named.</w:t>
      </w:r>
    </w:p>
    <w:p w14:paraId="7304EF80" w14:textId="21FD4004" w:rsidR="004F49E5" w:rsidRPr="002619DB" w:rsidRDefault="004F49E5" w:rsidP="004F49E5">
      <w:pPr>
        <w:pStyle w:val="Heading2"/>
        <w:numPr>
          <w:ilvl w:val="0"/>
          <w:numId w:val="16"/>
        </w:numPr>
        <w:rPr>
          <w:rFonts w:asciiTheme="minorHAnsi" w:hAnsiTheme="minorHAnsi" w:cstheme="minorHAnsi"/>
          <w:sz w:val="22"/>
          <w:szCs w:val="22"/>
        </w:rPr>
      </w:pPr>
      <w:r w:rsidRPr="002619DB">
        <w:rPr>
          <w:rFonts w:asciiTheme="minorHAnsi" w:hAnsiTheme="minorHAnsi" w:cstheme="minorHAnsi"/>
          <w:sz w:val="22"/>
          <w:szCs w:val="22"/>
        </w:rPr>
        <w:t>Supply Chain</w:t>
      </w:r>
    </w:p>
    <w:p w14:paraId="0B8D9C5E" w14:textId="3461305B"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PPE days on hand reporting</w:t>
      </w:r>
    </w:p>
    <w:p w14:paraId="0F88DD17" w14:textId="3FCC979E"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Connect with supply chain to identify key PPE to monitor regularly</w:t>
      </w:r>
      <w:r w:rsidR="00B54AB2" w:rsidRPr="002619DB">
        <w:rPr>
          <w:rFonts w:asciiTheme="minorHAnsi" w:hAnsiTheme="minorHAnsi" w:cstheme="minorHAnsi"/>
        </w:rPr>
        <w:t>.</w:t>
      </w:r>
    </w:p>
    <w:p w14:paraId="50C6FD78" w14:textId="26E161CA"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Include senior leadership in communication</w:t>
      </w:r>
      <w:r w:rsidR="00B54AB2" w:rsidRPr="002619DB">
        <w:rPr>
          <w:rFonts w:asciiTheme="minorHAnsi" w:hAnsiTheme="minorHAnsi" w:cstheme="minorHAnsi"/>
        </w:rPr>
        <w:t>.</w:t>
      </w:r>
    </w:p>
    <w:p w14:paraId="4EA9F80F" w14:textId="2F71509C"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Identify reporting cadence</w:t>
      </w:r>
      <w:r w:rsidR="00B54AB2" w:rsidRPr="002619DB">
        <w:rPr>
          <w:rFonts w:asciiTheme="minorHAnsi" w:hAnsiTheme="minorHAnsi" w:cstheme="minorHAnsi"/>
        </w:rPr>
        <w:t>.</w:t>
      </w:r>
    </w:p>
    <w:p w14:paraId="4566BE55" w14:textId="1A51B517"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Contingency planning for PPE</w:t>
      </w:r>
    </w:p>
    <w:p w14:paraId="615573C1" w14:textId="6DD0ED93"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Identify thresholds to begin conservation and contingency plans</w:t>
      </w:r>
      <w:r w:rsidR="00B54AB2" w:rsidRPr="002619DB">
        <w:rPr>
          <w:rFonts w:asciiTheme="minorHAnsi" w:hAnsiTheme="minorHAnsi" w:cstheme="minorHAnsi"/>
        </w:rPr>
        <w:t>.</w:t>
      </w:r>
    </w:p>
    <w:p w14:paraId="4B9D01A8" w14:textId="0337014A" w:rsidR="003F5088" w:rsidRPr="002619DB" w:rsidRDefault="003F5088" w:rsidP="003F5088">
      <w:pPr>
        <w:pStyle w:val="ListParagraph"/>
        <w:numPr>
          <w:ilvl w:val="2"/>
          <w:numId w:val="16"/>
        </w:numPr>
        <w:rPr>
          <w:rFonts w:asciiTheme="minorHAnsi" w:hAnsiTheme="minorHAnsi" w:cstheme="minorHAnsi"/>
        </w:rPr>
      </w:pPr>
      <w:r w:rsidRPr="002619DB">
        <w:rPr>
          <w:rFonts w:asciiTheme="minorHAnsi" w:hAnsiTheme="minorHAnsi" w:cstheme="minorHAnsi"/>
        </w:rPr>
        <w:t>Provide PPE requirements so supply chain can identify back-up, alternate supplies in the case of shortage</w:t>
      </w:r>
      <w:r w:rsidR="00B54AB2" w:rsidRPr="002619DB">
        <w:rPr>
          <w:rFonts w:asciiTheme="minorHAnsi" w:hAnsiTheme="minorHAnsi" w:cstheme="minorHAnsi"/>
        </w:rPr>
        <w:t>.</w:t>
      </w:r>
    </w:p>
    <w:p w14:paraId="4FBEC493" w14:textId="2A6BD4A4" w:rsidR="00A45361" w:rsidRPr="002619DB" w:rsidRDefault="00A45361" w:rsidP="004F49E5">
      <w:pPr>
        <w:pStyle w:val="ListParagraph"/>
        <w:numPr>
          <w:ilvl w:val="1"/>
          <w:numId w:val="16"/>
        </w:numPr>
        <w:rPr>
          <w:rFonts w:asciiTheme="minorHAnsi" w:hAnsiTheme="minorHAnsi" w:cstheme="minorHAnsi"/>
        </w:rPr>
      </w:pPr>
      <w:r w:rsidRPr="002619DB">
        <w:rPr>
          <w:rFonts w:asciiTheme="minorHAnsi" w:hAnsiTheme="minorHAnsi" w:cstheme="minorHAnsi"/>
        </w:rPr>
        <w:t>Specific supply planning</w:t>
      </w:r>
      <w:r w:rsidR="002619DB" w:rsidRPr="002619DB">
        <w:rPr>
          <w:rFonts w:asciiTheme="minorHAnsi" w:hAnsiTheme="minorHAnsi" w:cstheme="minorHAnsi"/>
        </w:rPr>
        <w:t>: conduct planning for</w:t>
      </w:r>
    </w:p>
    <w:p w14:paraId="18BA2CB6" w14:textId="61F80ED3" w:rsidR="002619DB" w:rsidRPr="002619DB" w:rsidRDefault="002619DB" w:rsidP="002619DB">
      <w:pPr>
        <w:pStyle w:val="ListParagraph"/>
        <w:numPr>
          <w:ilvl w:val="2"/>
          <w:numId w:val="16"/>
        </w:numPr>
        <w:rPr>
          <w:rFonts w:asciiTheme="minorHAnsi" w:hAnsiTheme="minorHAnsi" w:cstheme="minorHAnsi"/>
        </w:rPr>
      </w:pPr>
      <w:r w:rsidRPr="002619DB">
        <w:rPr>
          <w:rFonts w:asciiTheme="minorHAnsi" w:hAnsiTheme="minorHAnsi" w:cstheme="minorHAnsi"/>
        </w:rPr>
        <w:t>Specimen collection supplies, test, and reagent supplies</w:t>
      </w:r>
    </w:p>
    <w:p w14:paraId="3951F9A4" w14:textId="77777777" w:rsidR="002619DB" w:rsidRPr="002619DB" w:rsidRDefault="002619DB" w:rsidP="002619DB">
      <w:pPr>
        <w:pStyle w:val="ListParagraph"/>
        <w:numPr>
          <w:ilvl w:val="2"/>
          <w:numId w:val="16"/>
        </w:numPr>
        <w:rPr>
          <w:rFonts w:asciiTheme="minorHAnsi" w:hAnsiTheme="minorHAnsi" w:cstheme="minorHAnsi"/>
        </w:rPr>
      </w:pPr>
      <w:r w:rsidRPr="002619DB">
        <w:rPr>
          <w:rFonts w:asciiTheme="minorHAnsi" w:hAnsiTheme="minorHAnsi" w:cstheme="minorHAnsi"/>
        </w:rPr>
        <w:t>Cleaning supplies and disinfectants</w:t>
      </w:r>
    </w:p>
    <w:p w14:paraId="220CF129" w14:textId="438B3D63" w:rsidR="004F49E5" w:rsidRPr="002619DB" w:rsidRDefault="004F49E5" w:rsidP="004F49E5">
      <w:pPr>
        <w:pStyle w:val="ListParagraph"/>
        <w:numPr>
          <w:ilvl w:val="1"/>
          <w:numId w:val="16"/>
        </w:numPr>
        <w:rPr>
          <w:rFonts w:asciiTheme="minorHAnsi" w:hAnsiTheme="minorHAnsi" w:cstheme="minorHAnsi"/>
        </w:rPr>
      </w:pPr>
      <w:r w:rsidRPr="002619DB">
        <w:rPr>
          <w:rFonts w:asciiTheme="minorHAnsi" w:hAnsiTheme="minorHAnsi" w:cstheme="minorHAnsi"/>
        </w:rPr>
        <w:t>Patient care supply identification</w:t>
      </w:r>
    </w:p>
    <w:p w14:paraId="66C10C87" w14:textId="77777777" w:rsidR="002619DB" w:rsidRPr="002619DB" w:rsidRDefault="002619DB" w:rsidP="002619DB">
      <w:pPr>
        <w:pStyle w:val="ListParagraph"/>
        <w:numPr>
          <w:ilvl w:val="2"/>
          <w:numId w:val="16"/>
        </w:numPr>
        <w:rPr>
          <w:rFonts w:asciiTheme="minorHAnsi" w:hAnsiTheme="minorHAnsi" w:cstheme="minorHAnsi"/>
        </w:rPr>
      </w:pPr>
      <w:r w:rsidRPr="002619DB">
        <w:rPr>
          <w:rFonts w:asciiTheme="minorHAnsi" w:hAnsiTheme="minorHAnsi" w:cstheme="minorHAnsi"/>
        </w:rPr>
        <w:t>Identify suppliers for products such as ventilators.</w:t>
      </w:r>
    </w:p>
    <w:p w14:paraId="170A7621" w14:textId="77777777" w:rsidR="002619DB" w:rsidRPr="002619DB" w:rsidRDefault="002619DB" w:rsidP="002619DB">
      <w:pPr>
        <w:pStyle w:val="ListParagraph"/>
        <w:numPr>
          <w:ilvl w:val="2"/>
          <w:numId w:val="16"/>
        </w:numPr>
        <w:rPr>
          <w:rFonts w:asciiTheme="minorHAnsi" w:hAnsiTheme="minorHAnsi" w:cstheme="minorHAnsi"/>
        </w:rPr>
      </w:pPr>
      <w:r w:rsidRPr="002619DB">
        <w:rPr>
          <w:rFonts w:asciiTheme="minorHAnsi" w:hAnsiTheme="minorHAnsi" w:cstheme="minorHAnsi"/>
        </w:rPr>
        <w:t>Identify suppliers for treatment or supportive care supplies.</w:t>
      </w:r>
    </w:p>
    <w:p w14:paraId="734884E7" w14:textId="3639E989" w:rsidR="003F5088" w:rsidRPr="002619DB" w:rsidRDefault="003F5088" w:rsidP="002619DB">
      <w:pPr>
        <w:pStyle w:val="ListParagraph"/>
        <w:ind w:left="1800"/>
        <w:rPr>
          <w:rFonts w:asciiTheme="minorHAnsi" w:hAnsiTheme="minorHAnsi" w:cstheme="minorHAnsi"/>
        </w:rPr>
      </w:pPr>
    </w:p>
    <w:sectPr w:rsidR="003F5088" w:rsidRPr="002619DB" w:rsidSect="00891B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E549" w14:textId="77777777" w:rsidR="00B918BD" w:rsidRDefault="00B918BD" w:rsidP="00FD0EEB">
      <w:pPr>
        <w:spacing w:after="0" w:line="240" w:lineRule="auto"/>
      </w:pPr>
      <w:r>
        <w:separator/>
      </w:r>
    </w:p>
  </w:endnote>
  <w:endnote w:type="continuationSeparator" w:id="0">
    <w:p w14:paraId="3852CD63" w14:textId="77777777" w:rsidR="00B918BD" w:rsidRDefault="00B918BD" w:rsidP="00FD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0714" w14:textId="77777777" w:rsidR="00B918BD" w:rsidRDefault="00B918BD" w:rsidP="00FD0EEB">
      <w:pPr>
        <w:spacing w:after="0" w:line="240" w:lineRule="auto"/>
      </w:pPr>
      <w:r>
        <w:separator/>
      </w:r>
    </w:p>
  </w:footnote>
  <w:footnote w:type="continuationSeparator" w:id="0">
    <w:p w14:paraId="1EF8F34B" w14:textId="77777777" w:rsidR="00B918BD" w:rsidRDefault="00B918BD" w:rsidP="00FD0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98D"/>
    <w:multiLevelType w:val="hybridMultilevel"/>
    <w:tmpl w:val="825A465C"/>
    <w:lvl w:ilvl="0" w:tplc="04090017">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71A41"/>
    <w:multiLevelType w:val="hybridMultilevel"/>
    <w:tmpl w:val="D6EE1946"/>
    <w:lvl w:ilvl="0" w:tplc="2196F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3450F"/>
    <w:multiLevelType w:val="hybridMultilevel"/>
    <w:tmpl w:val="C1E4002E"/>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E444E95"/>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2F13972"/>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CD35FB6"/>
    <w:multiLevelType w:val="hybridMultilevel"/>
    <w:tmpl w:val="D0807CAA"/>
    <w:lvl w:ilvl="0" w:tplc="8AB24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93C30"/>
    <w:multiLevelType w:val="hybridMultilevel"/>
    <w:tmpl w:val="909E9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2C6B27"/>
    <w:multiLevelType w:val="hybridMultilevel"/>
    <w:tmpl w:val="6F44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0200C"/>
    <w:multiLevelType w:val="hybridMultilevel"/>
    <w:tmpl w:val="33627F9A"/>
    <w:lvl w:ilvl="0" w:tplc="6932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E4247"/>
    <w:multiLevelType w:val="multilevel"/>
    <w:tmpl w:val="4016FA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Theme="minorHAnsi" w:eastAsia="Calibri" w:hAnsiTheme="minorHAnsi" w:cstheme="minorHAns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A236876"/>
    <w:multiLevelType w:val="hybridMultilevel"/>
    <w:tmpl w:val="C1E4002E"/>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A7D64E4"/>
    <w:multiLevelType w:val="hybridMultilevel"/>
    <w:tmpl w:val="9612D460"/>
    <w:lvl w:ilvl="0" w:tplc="041A9FDE">
      <w:start w:val="1"/>
      <w:numFmt w:val="lowerLetter"/>
      <w:lvlText w:val="%1."/>
      <w:lvlJc w:val="left"/>
      <w:pPr>
        <w:ind w:left="1800" w:hanging="360"/>
      </w:pPr>
    </w:lvl>
    <w:lvl w:ilvl="1" w:tplc="891EDEBC">
      <w:start w:val="1"/>
      <w:numFmt w:val="lowerLetter"/>
      <w:lvlText w:val="%2."/>
      <w:lvlJc w:val="left"/>
      <w:pPr>
        <w:ind w:left="1800" w:hanging="360"/>
      </w:pPr>
    </w:lvl>
    <w:lvl w:ilvl="2" w:tplc="72A21616">
      <w:start w:val="1"/>
      <w:numFmt w:val="lowerLetter"/>
      <w:lvlText w:val="%3."/>
      <w:lvlJc w:val="left"/>
      <w:pPr>
        <w:ind w:left="1800" w:hanging="360"/>
      </w:pPr>
    </w:lvl>
    <w:lvl w:ilvl="3" w:tplc="CA64E20A">
      <w:start w:val="1"/>
      <w:numFmt w:val="lowerLetter"/>
      <w:lvlText w:val="%4."/>
      <w:lvlJc w:val="left"/>
      <w:pPr>
        <w:ind w:left="1800" w:hanging="360"/>
      </w:pPr>
    </w:lvl>
    <w:lvl w:ilvl="4" w:tplc="31A8863E">
      <w:start w:val="1"/>
      <w:numFmt w:val="lowerLetter"/>
      <w:lvlText w:val="%5."/>
      <w:lvlJc w:val="left"/>
      <w:pPr>
        <w:ind w:left="1800" w:hanging="360"/>
      </w:pPr>
    </w:lvl>
    <w:lvl w:ilvl="5" w:tplc="9BFA341E">
      <w:start w:val="1"/>
      <w:numFmt w:val="lowerLetter"/>
      <w:lvlText w:val="%6."/>
      <w:lvlJc w:val="left"/>
      <w:pPr>
        <w:ind w:left="1800" w:hanging="360"/>
      </w:pPr>
    </w:lvl>
    <w:lvl w:ilvl="6" w:tplc="D004D5C2">
      <w:start w:val="1"/>
      <w:numFmt w:val="lowerLetter"/>
      <w:lvlText w:val="%7."/>
      <w:lvlJc w:val="left"/>
      <w:pPr>
        <w:ind w:left="1800" w:hanging="360"/>
      </w:pPr>
    </w:lvl>
    <w:lvl w:ilvl="7" w:tplc="12A8353C">
      <w:start w:val="1"/>
      <w:numFmt w:val="lowerLetter"/>
      <w:lvlText w:val="%8."/>
      <w:lvlJc w:val="left"/>
      <w:pPr>
        <w:ind w:left="1800" w:hanging="360"/>
      </w:pPr>
    </w:lvl>
    <w:lvl w:ilvl="8" w:tplc="C00885FA">
      <w:start w:val="1"/>
      <w:numFmt w:val="lowerLetter"/>
      <w:lvlText w:val="%9."/>
      <w:lvlJc w:val="left"/>
      <w:pPr>
        <w:ind w:left="1800" w:hanging="360"/>
      </w:pPr>
    </w:lvl>
  </w:abstractNum>
  <w:abstractNum w:abstractNumId="12" w15:restartNumberingAfterBreak="0">
    <w:nsid w:val="55D935CA"/>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0A862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7220C9"/>
    <w:multiLevelType w:val="hybridMultilevel"/>
    <w:tmpl w:val="DFC6321E"/>
    <w:lvl w:ilvl="0" w:tplc="7A7A2C7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5208D"/>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86B269F"/>
    <w:multiLevelType w:val="hybridMultilevel"/>
    <w:tmpl w:val="72C448A0"/>
    <w:lvl w:ilvl="0" w:tplc="A17A352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817B9"/>
    <w:multiLevelType w:val="hybridMultilevel"/>
    <w:tmpl w:val="73B8C862"/>
    <w:lvl w:ilvl="0" w:tplc="7A7A2C7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11ED1"/>
    <w:multiLevelType w:val="hybridMultilevel"/>
    <w:tmpl w:val="8F704B70"/>
    <w:lvl w:ilvl="0" w:tplc="281E6E72">
      <w:start w:val="1"/>
      <w:numFmt w:val="decimal"/>
      <w:lvlText w:val="%1)"/>
      <w:lvlJc w:val="left"/>
      <w:pPr>
        <w:ind w:left="360" w:hanging="360"/>
      </w:pPr>
      <w:rPr>
        <w:rFonts w:asciiTheme="majorHAnsi" w:eastAsiaTheme="majorEastAsia" w:hAnsiTheme="majorHAnsi" w:cstheme="maj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79106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609167">
    <w:abstractNumId w:val="16"/>
  </w:num>
  <w:num w:numId="3" w16cid:durableId="595132927">
    <w:abstractNumId w:val="17"/>
  </w:num>
  <w:num w:numId="4" w16cid:durableId="1101991342">
    <w:abstractNumId w:val="0"/>
  </w:num>
  <w:num w:numId="5" w16cid:durableId="41222153">
    <w:abstractNumId w:val="7"/>
  </w:num>
  <w:num w:numId="6" w16cid:durableId="224267188">
    <w:abstractNumId w:val="10"/>
  </w:num>
  <w:num w:numId="7" w16cid:durableId="658535996">
    <w:abstractNumId w:val="2"/>
  </w:num>
  <w:num w:numId="8" w16cid:durableId="1931234885">
    <w:abstractNumId w:val="1"/>
  </w:num>
  <w:num w:numId="9" w16cid:durableId="907378604">
    <w:abstractNumId w:val="8"/>
  </w:num>
  <w:num w:numId="10" w16cid:durableId="1057557741">
    <w:abstractNumId w:val="5"/>
  </w:num>
  <w:num w:numId="11" w16cid:durableId="1973705332">
    <w:abstractNumId w:val="18"/>
  </w:num>
  <w:num w:numId="12" w16cid:durableId="1768575730">
    <w:abstractNumId w:val="15"/>
  </w:num>
  <w:num w:numId="13" w16cid:durableId="1683900501">
    <w:abstractNumId w:val="4"/>
  </w:num>
  <w:num w:numId="14" w16cid:durableId="1276209218">
    <w:abstractNumId w:val="6"/>
  </w:num>
  <w:num w:numId="15" w16cid:durableId="1231038977">
    <w:abstractNumId w:val="12"/>
  </w:num>
  <w:num w:numId="16" w16cid:durableId="1968929462">
    <w:abstractNumId w:val="3"/>
  </w:num>
  <w:num w:numId="17" w16cid:durableId="980378302">
    <w:abstractNumId w:val="14"/>
  </w:num>
  <w:num w:numId="18" w16cid:durableId="1107770449">
    <w:abstractNumId w:val="13"/>
  </w:num>
  <w:num w:numId="19" w16cid:durableId="76485964">
    <w:abstractNumId w:val="9"/>
  </w:num>
  <w:num w:numId="20" w16cid:durableId="90440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E7"/>
    <w:rsid w:val="000014D8"/>
    <w:rsid w:val="00013B82"/>
    <w:rsid w:val="00017039"/>
    <w:rsid w:val="00022600"/>
    <w:rsid w:val="00025E25"/>
    <w:rsid w:val="000322B4"/>
    <w:rsid w:val="0003303B"/>
    <w:rsid w:val="00065A8D"/>
    <w:rsid w:val="00065CBC"/>
    <w:rsid w:val="0007454B"/>
    <w:rsid w:val="00075FE8"/>
    <w:rsid w:val="0008706A"/>
    <w:rsid w:val="0009355B"/>
    <w:rsid w:val="00093F41"/>
    <w:rsid w:val="000A487D"/>
    <w:rsid w:val="000A5679"/>
    <w:rsid w:val="000C51CF"/>
    <w:rsid w:val="000F02C3"/>
    <w:rsid w:val="000F27A6"/>
    <w:rsid w:val="001042E5"/>
    <w:rsid w:val="001052F4"/>
    <w:rsid w:val="00106F13"/>
    <w:rsid w:val="001123A1"/>
    <w:rsid w:val="00112984"/>
    <w:rsid w:val="001230FC"/>
    <w:rsid w:val="001236D5"/>
    <w:rsid w:val="00124D00"/>
    <w:rsid w:val="00135462"/>
    <w:rsid w:val="00146FF3"/>
    <w:rsid w:val="00165881"/>
    <w:rsid w:val="00186499"/>
    <w:rsid w:val="001A004A"/>
    <w:rsid w:val="001A217F"/>
    <w:rsid w:val="001B4060"/>
    <w:rsid w:val="001C562B"/>
    <w:rsid w:val="001C6A5C"/>
    <w:rsid w:val="00200DD2"/>
    <w:rsid w:val="00225D1C"/>
    <w:rsid w:val="002425C1"/>
    <w:rsid w:val="002438D2"/>
    <w:rsid w:val="0025059E"/>
    <w:rsid w:val="002619DB"/>
    <w:rsid w:val="00266AB1"/>
    <w:rsid w:val="00274DB0"/>
    <w:rsid w:val="00284DE0"/>
    <w:rsid w:val="00290F52"/>
    <w:rsid w:val="00291A61"/>
    <w:rsid w:val="00293296"/>
    <w:rsid w:val="002935CD"/>
    <w:rsid w:val="00293A30"/>
    <w:rsid w:val="002C6879"/>
    <w:rsid w:val="002D141E"/>
    <w:rsid w:val="002F1D96"/>
    <w:rsid w:val="00317BBE"/>
    <w:rsid w:val="00326CD5"/>
    <w:rsid w:val="00335D8E"/>
    <w:rsid w:val="00354C4F"/>
    <w:rsid w:val="003C264B"/>
    <w:rsid w:val="003D006B"/>
    <w:rsid w:val="003D520F"/>
    <w:rsid w:val="003E1C03"/>
    <w:rsid w:val="003E1F4B"/>
    <w:rsid w:val="003F5088"/>
    <w:rsid w:val="004008A7"/>
    <w:rsid w:val="004408C4"/>
    <w:rsid w:val="004637AC"/>
    <w:rsid w:val="004708AE"/>
    <w:rsid w:val="00473468"/>
    <w:rsid w:val="00474F47"/>
    <w:rsid w:val="00483BF8"/>
    <w:rsid w:val="004B2961"/>
    <w:rsid w:val="004D66C1"/>
    <w:rsid w:val="004E10A7"/>
    <w:rsid w:val="004E773D"/>
    <w:rsid w:val="004F0B18"/>
    <w:rsid w:val="004F49E5"/>
    <w:rsid w:val="005005A3"/>
    <w:rsid w:val="00501B72"/>
    <w:rsid w:val="00502000"/>
    <w:rsid w:val="00503A01"/>
    <w:rsid w:val="00503CBA"/>
    <w:rsid w:val="00522C16"/>
    <w:rsid w:val="00534C62"/>
    <w:rsid w:val="005443C6"/>
    <w:rsid w:val="005471D8"/>
    <w:rsid w:val="00577A92"/>
    <w:rsid w:val="00580182"/>
    <w:rsid w:val="00582F79"/>
    <w:rsid w:val="0058303D"/>
    <w:rsid w:val="005A0006"/>
    <w:rsid w:val="005A1C57"/>
    <w:rsid w:val="005C6485"/>
    <w:rsid w:val="005C6902"/>
    <w:rsid w:val="005E235A"/>
    <w:rsid w:val="005E53A6"/>
    <w:rsid w:val="006240DF"/>
    <w:rsid w:val="006254DB"/>
    <w:rsid w:val="00647D88"/>
    <w:rsid w:val="006669C7"/>
    <w:rsid w:val="00691650"/>
    <w:rsid w:val="006C0B6F"/>
    <w:rsid w:val="006C56A0"/>
    <w:rsid w:val="006C789C"/>
    <w:rsid w:val="006C7FB8"/>
    <w:rsid w:val="006D542F"/>
    <w:rsid w:val="006E5BAD"/>
    <w:rsid w:val="006F7AA5"/>
    <w:rsid w:val="00710FAD"/>
    <w:rsid w:val="0076164A"/>
    <w:rsid w:val="00762A23"/>
    <w:rsid w:val="007931D4"/>
    <w:rsid w:val="007A1311"/>
    <w:rsid w:val="007C1EA0"/>
    <w:rsid w:val="007D4A63"/>
    <w:rsid w:val="007E5538"/>
    <w:rsid w:val="007E7639"/>
    <w:rsid w:val="008014DE"/>
    <w:rsid w:val="00805475"/>
    <w:rsid w:val="00805E99"/>
    <w:rsid w:val="00806E0C"/>
    <w:rsid w:val="008107A2"/>
    <w:rsid w:val="00820E58"/>
    <w:rsid w:val="00831940"/>
    <w:rsid w:val="0084005F"/>
    <w:rsid w:val="008743D3"/>
    <w:rsid w:val="008768F8"/>
    <w:rsid w:val="00880E84"/>
    <w:rsid w:val="00883F98"/>
    <w:rsid w:val="00891BE7"/>
    <w:rsid w:val="008A56F0"/>
    <w:rsid w:val="008C51E4"/>
    <w:rsid w:val="00900D9E"/>
    <w:rsid w:val="00913F20"/>
    <w:rsid w:val="0091635A"/>
    <w:rsid w:val="0095178A"/>
    <w:rsid w:val="009533CA"/>
    <w:rsid w:val="00954C17"/>
    <w:rsid w:val="00954D81"/>
    <w:rsid w:val="0096379A"/>
    <w:rsid w:val="009933E6"/>
    <w:rsid w:val="009952E2"/>
    <w:rsid w:val="009A42EE"/>
    <w:rsid w:val="009A7A1C"/>
    <w:rsid w:val="009D2E71"/>
    <w:rsid w:val="009D73B9"/>
    <w:rsid w:val="00A05EAC"/>
    <w:rsid w:val="00A4074A"/>
    <w:rsid w:val="00A45361"/>
    <w:rsid w:val="00A63CDA"/>
    <w:rsid w:val="00A807F0"/>
    <w:rsid w:val="00AA2073"/>
    <w:rsid w:val="00AA2A00"/>
    <w:rsid w:val="00AB0542"/>
    <w:rsid w:val="00AE70E6"/>
    <w:rsid w:val="00AF5F84"/>
    <w:rsid w:val="00B153D3"/>
    <w:rsid w:val="00B25613"/>
    <w:rsid w:val="00B257A1"/>
    <w:rsid w:val="00B32B22"/>
    <w:rsid w:val="00B54AB2"/>
    <w:rsid w:val="00B72285"/>
    <w:rsid w:val="00B908BD"/>
    <w:rsid w:val="00B918BD"/>
    <w:rsid w:val="00BA0E9F"/>
    <w:rsid w:val="00BA7A79"/>
    <w:rsid w:val="00BB3A80"/>
    <w:rsid w:val="00BC587C"/>
    <w:rsid w:val="00BD6075"/>
    <w:rsid w:val="00BD618D"/>
    <w:rsid w:val="00BE5D31"/>
    <w:rsid w:val="00BF333D"/>
    <w:rsid w:val="00BF3CEE"/>
    <w:rsid w:val="00C0443B"/>
    <w:rsid w:val="00C22EA2"/>
    <w:rsid w:val="00C4005E"/>
    <w:rsid w:val="00C53EF0"/>
    <w:rsid w:val="00C60F55"/>
    <w:rsid w:val="00C8755F"/>
    <w:rsid w:val="00CB02C8"/>
    <w:rsid w:val="00CB2537"/>
    <w:rsid w:val="00CC1A7D"/>
    <w:rsid w:val="00CD5AB8"/>
    <w:rsid w:val="00CD5DDC"/>
    <w:rsid w:val="00CE424E"/>
    <w:rsid w:val="00CE6D12"/>
    <w:rsid w:val="00D061AF"/>
    <w:rsid w:val="00D12456"/>
    <w:rsid w:val="00D1307D"/>
    <w:rsid w:val="00D25BA4"/>
    <w:rsid w:val="00D30543"/>
    <w:rsid w:val="00D379C4"/>
    <w:rsid w:val="00D43F7A"/>
    <w:rsid w:val="00D811DD"/>
    <w:rsid w:val="00D921C8"/>
    <w:rsid w:val="00D92595"/>
    <w:rsid w:val="00DA4E2E"/>
    <w:rsid w:val="00DC1F69"/>
    <w:rsid w:val="00DC2AEA"/>
    <w:rsid w:val="00DC3685"/>
    <w:rsid w:val="00DC4322"/>
    <w:rsid w:val="00DC6400"/>
    <w:rsid w:val="00DF1977"/>
    <w:rsid w:val="00E1661A"/>
    <w:rsid w:val="00E301D6"/>
    <w:rsid w:val="00E4488B"/>
    <w:rsid w:val="00E510C8"/>
    <w:rsid w:val="00E65CB8"/>
    <w:rsid w:val="00E72342"/>
    <w:rsid w:val="00EA4637"/>
    <w:rsid w:val="00EA67E1"/>
    <w:rsid w:val="00EC3271"/>
    <w:rsid w:val="00EC7D93"/>
    <w:rsid w:val="00EF33E6"/>
    <w:rsid w:val="00EF57A0"/>
    <w:rsid w:val="00F0007C"/>
    <w:rsid w:val="00F2573A"/>
    <w:rsid w:val="00F3208C"/>
    <w:rsid w:val="00F57C74"/>
    <w:rsid w:val="00F60DA8"/>
    <w:rsid w:val="00F62A9D"/>
    <w:rsid w:val="00FB54E7"/>
    <w:rsid w:val="00FB613B"/>
    <w:rsid w:val="00FD0EEB"/>
    <w:rsid w:val="00FD666A"/>
    <w:rsid w:val="00FE4E67"/>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5A10"/>
  <w15:chartTrackingRefBased/>
  <w15:docId w15:val="{05C24A22-032F-4F83-8A40-7FC6705A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EA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05EAC"/>
    <w:pPr>
      <w:keepNext/>
      <w:keepLines/>
      <w:spacing w:before="40" w:after="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4005E"/>
    <w:pPr>
      <w:tabs>
        <w:tab w:val="right" w:leader="dot" w:pos="9350"/>
      </w:tabs>
      <w:spacing w:after="100"/>
    </w:pPr>
    <w:rPr>
      <w:rFonts w:ascii="Times New Roman" w:eastAsiaTheme="minorEastAsia" w:hAnsi="Times New Roman" w:cs="Times New Roman"/>
      <w:b/>
      <w:sz w:val="24"/>
    </w:rPr>
  </w:style>
  <w:style w:type="paragraph" w:styleId="TOC3">
    <w:name w:val="toc 3"/>
    <w:basedOn w:val="Normal"/>
    <w:next w:val="Normal"/>
    <w:autoRedefine/>
    <w:uiPriority w:val="39"/>
    <w:unhideWhenUsed/>
    <w:rsid w:val="00C4005E"/>
    <w:pPr>
      <w:spacing w:after="100"/>
      <w:ind w:left="720"/>
    </w:pPr>
    <w:rPr>
      <w:rFonts w:ascii="Times New Roman" w:eastAsiaTheme="minorEastAsia" w:hAnsi="Times New Roman" w:cs="Times New Roman"/>
      <w:i/>
    </w:rPr>
  </w:style>
  <w:style w:type="paragraph" w:styleId="TOC2">
    <w:name w:val="toc 2"/>
    <w:basedOn w:val="Normal"/>
    <w:next w:val="Normal"/>
    <w:autoRedefine/>
    <w:uiPriority w:val="39"/>
    <w:unhideWhenUsed/>
    <w:rsid w:val="00C4005E"/>
    <w:pPr>
      <w:tabs>
        <w:tab w:val="right" w:leader="dot" w:pos="9350"/>
      </w:tabs>
      <w:spacing w:after="100"/>
      <w:ind w:left="450"/>
    </w:pPr>
    <w:rPr>
      <w:rFonts w:ascii="Times New Roman" w:eastAsiaTheme="minorEastAsia" w:hAnsi="Times New Roman" w:cs="Times New Roman"/>
      <w:sz w:val="24"/>
    </w:rPr>
  </w:style>
  <w:style w:type="character" w:styleId="Hyperlink">
    <w:name w:val="Hyperlink"/>
    <w:basedOn w:val="DefaultParagraphFont"/>
    <w:uiPriority w:val="99"/>
    <w:unhideWhenUsed/>
    <w:rsid w:val="00891BE7"/>
    <w:rPr>
      <w:color w:val="0000FF"/>
      <w:u w:val="single"/>
    </w:rPr>
  </w:style>
  <w:style w:type="paragraph" w:styleId="ListParagraph">
    <w:name w:val="List Paragraph"/>
    <w:basedOn w:val="Normal"/>
    <w:uiPriority w:val="34"/>
    <w:qFormat/>
    <w:rsid w:val="00891BE7"/>
    <w:pPr>
      <w:spacing w:line="252"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A05EAC"/>
    <w:rPr>
      <w:rFonts w:asciiTheme="majorHAnsi" w:eastAsiaTheme="majorEastAsia" w:hAnsiTheme="majorHAnsi" w:cstheme="majorBidi"/>
      <w:b/>
      <w:color w:val="2F5496" w:themeColor="accent1" w:themeShade="BF"/>
      <w:sz w:val="32"/>
      <w:szCs w:val="32"/>
    </w:rPr>
  </w:style>
  <w:style w:type="character" w:styleId="FollowedHyperlink">
    <w:name w:val="FollowedHyperlink"/>
    <w:basedOn w:val="DefaultParagraphFont"/>
    <w:uiPriority w:val="99"/>
    <w:semiHidden/>
    <w:unhideWhenUsed/>
    <w:rsid w:val="007E5538"/>
    <w:rPr>
      <w:color w:val="954F72" w:themeColor="followedHyperlink"/>
      <w:u w:val="single"/>
    </w:rPr>
  </w:style>
  <w:style w:type="character" w:customStyle="1" w:styleId="UnresolvedMention1">
    <w:name w:val="Unresolved Mention1"/>
    <w:basedOn w:val="DefaultParagraphFont"/>
    <w:uiPriority w:val="99"/>
    <w:semiHidden/>
    <w:unhideWhenUsed/>
    <w:rsid w:val="00AF5F84"/>
    <w:rPr>
      <w:color w:val="605E5C"/>
      <w:shd w:val="clear" w:color="auto" w:fill="E1DFDD"/>
    </w:rPr>
  </w:style>
  <w:style w:type="character" w:styleId="Strong">
    <w:name w:val="Strong"/>
    <w:basedOn w:val="DefaultParagraphFont"/>
    <w:uiPriority w:val="22"/>
    <w:qFormat/>
    <w:rsid w:val="00580182"/>
    <w:rPr>
      <w:b/>
      <w:bCs/>
    </w:rPr>
  </w:style>
  <w:style w:type="paragraph" w:styleId="Header">
    <w:name w:val="header"/>
    <w:basedOn w:val="Normal"/>
    <w:link w:val="HeaderChar"/>
    <w:uiPriority w:val="99"/>
    <w:unhideWhenUsed/>
    <w:rsid w:val="00FD0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EB"/>
  </w:style>
  <w:style w:type="paragraph" w:styleId="Footer">
    <w:name w:val="footer"/>
    <w:basedOn w:val="Normal"/>
    <w:link w:val="FooterChar"/>
    <w:uiPriority w:val="99"/>
    <w:unhideWhenUsed/>
    <w:rsid w:val="00FD0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EB"/>
  </w:style>
  <w:style w:type="character" w:customStyle="1" w:styleId="Heading2Char">
    <w:name w:val="Heading 2 Char"/>
    <w:basedOn w:val="DefaultParagraphFont"/>
    <w:link w:val="Heading2"/>
    <w:uiPriority w:val="9"/>
    <w:rsid w:val="00A05EAC"/>
    <w:rPr>
      <w:rFonts w:asciiTheme="majorHAnsi" w:eastAsiaTheme="majorEastAsia" w:hAnsiTheme="majorHAnsi" w:cstheme="majorBidi"/>
      <w:color w:val="2F5496" w:themeColor="accent1" w:themeShade="BF"/>
      <w:sz w:val="28"/>
      <w:szCs w:val="26"/>
    </w:rPr>
  </w:style>
  <w:style w:type="paragraph" w:styleId="TOCHeading">
    <w:name w:val="TOC Heading"/>
    <w:basedOn w:val="Heading1"/>
    <w:next w:val="Normal"/>
    <w:uiPriority w:val="39"/>
    <w:unhideWhenUsed/>
    <w:qFormat/>
    <w:rsid w:val="00F62A9D"/>
    <w:pPr>
      <w:outlineLvl w:val="9"/>
    </w:pPr>
    <w:rPr>
      <w:b w:val="0"/>
    </w:rPr>
  </w:style>
  <w:style w:type="paragraph" w:styleId="Revision">
    <w:name w:val="Revision"/>
    <w:hidden/>
    <w:uiPriority w:val="99"/>
    <w:semiHidden/>
    <w:rsid w:val="001C562B"/>
    <w:pPr>
      <w:spacing w:after="0" w:line="240" w:lineRule="auto"/>
    </w:pPr>
  </w:style>
  <w:style w:type="character" w:styleId="CommentReference">
    <w:name w:val="annotation reference"/>
    <w:basedOn w:val="DefaultParagraphFont"/>
    <w:uiPriority w:val="99"/>
    <w:semiHidden/>
    <w:unhideWhenUsed/>
    <w:rsid w:val="00CC1A7D"/>
    <w:rPr>
      <w:sz w:val="16"/>
      <w:szCs w:val="16"/>
    </w:rPr>
  </w:style>
  <w:style w:type="paragraph" w:styleId="CommentText">
    <w:name w:val="annotation text"/>
    <w:basedOn w:val="Normal"/>
    <w:link w:val="CommentTextChar"/>
    <w:uiPriority w:val="99"/>
    <w:unhideWhenUsed/>
    <w:rsid w:val="00CC1A7D"/>
    <w:pPr>
      <w:spacing w:line="240" w:lineRule="auto"/>
    </w:pPr>
    <w:rPr>
      <w:sz w:val="20"/>
      <w:szCs w:val="20"/>
    </w:rPr>
  </w:style>
  <w:style w:type="character" w:customStyle="1" w:styleId="CommentTextChar">
    <w:name w:val="Comment Text Char"/>
    <w:basedOn w:val="DefaultParagraphFont"/>
    <w:link w:val="CommentText"/>
    <w:uiPriority w:val="99"/>
    <w:rsid w:val="00CC1A7D"/>
    <w:rPr>
      <w:sz w:val="20"/>
      <w:szCs w:val="20"/>
    </w:rPr>
  </w:style>
  <w:style w:type="paragraph" w:styleId="CommentSubject">
    <w:name w:val="annotation subject"/>
    <w:basedOn w:val="CommentText"/>
    <w:next w:val="CommentText"/>
    <w:link w:val="CommentSubjectChar"/>
    <w:uiPriority w:val="99"/>
    <w:semiHidden/>
    <w:unhideWhenUsed/>
    <w:rsid w:val="00CC1A7D"/>
    <w:rPr>
      <w:b/>
      <w:bCs/>
    </w:rPr>
  </w:style>
  <w:style w:type="character" w:customStyle="1" w:styleId="CommentSubjectChar">
    <w:name w:val="Comment Subject Char"/>
    <w:basedOn w:val="CommentTextChar"/>
    <w:link w:val="CommentSubject"/>
    <w:uiPriority w:val="99"/>
    <w:semiHidden/>
    <w:rsid w:val="00CC1A7D"/>
    <w:rPr>
      <w:b/>
      <w:bCs/>
      <w:sz w:val="20"/>
      <w:szCs w:val="20"/>
    </w:rPr>
  </w:style>
  <w:style w:type="character" w:customStyle="1" w:styleId="UnresolvedMention2">
    <w:name w:val="Unresolved Mention2"/>
    <w:basedOn w:val="DefaultParagraphFont"/>
    <w:uiPriority w:val="99"/>
    <w:semiHidden/>
    <w:unhideWhenUsed/>
    <w:rsid w:val="001230FC"/>
    <w:rPr>
      <w:color w:val="605E5C"/>
      <w:shd w:val="clear" w:color="auto" w:fill="E1DFDD"/>
    </w:rPr>
  </w:style>
  <w:style w:type="paragraph" w:styleId="BalloonText">
    <w:name w:val="Balloon Text"/>
    <w:basedOn w:val="Normal"/>
    <w:link w:val="BalloonTextChar"/>
    <w:uiPriority w:val="99"/>
    <w:semiHidden/>
    <w:unhideWhenUsed/>
    <w:rsid w:val="009A7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1C"/>
    <w:rPr>
      <w:rFonts w:ascii="Segoe UI" w:hAnsi="Segoe UI" w:cs="Segoe UI"/>
      <w:sz w:val="18"/>
      <w:szCs w:val="18"/>
    </w:rPr>
  </w:style>
  <w:style w:type="character" w:customStyle="1" w:styleId="UnresolvedMention3">
    <w:name w:val="Unresolved Mention3"/>
    <w:basedOn w:val="DefaultParagraphFont"/>
    <w:uiPriority w:val="99"/>
    <w:semiHidden/>
    <w:unhideWhenUsed/>
    <w:rsid w:val="00FB54E7"/>
    <w:rPr>
      <w:color w:val="605E5C"/>
      <w:shd w:val="clear" w:color="auto" w:fill="E1DFDD"/>
    </w:rPr>
  </w:style>
  <w:style w:type="paragraph" w:styleId="Title">
    <w:name w:val="Title"/>
    <w:basedOn w:val="Normal"/>
    <w:next w:val="Normal"/>
    <w:link w:val="TitleChar"/>
    <w:uiPriority w:val="10"/>
    <w:qFormat/>
    <w:rsid w:val="00582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1322778704">
      <w:bodyDiv w:val="1"/>
      <w:marLeft w:val="0"/>
      <w:marRight w:val="0"/>
      <w:marTop w:val="0"/>
      <w:marBottom w:val="0"/>
      <w:divBdr>
        <w:top w:val="none" w:sz="0" w:space="0" w:color="auto"/>
        <w:left w:val="none" w:sz="0" w:space="0" w:color="auto"/>
        <w:bottom w:val="none" w:sz="0" w:space="0" w:color="auto"/>
        <w:right w:val="none" w:sz="0" w:space="0" w:color="auto"/>
      </w:divBdr>
    </w:div>
    <w:div w:id="1488940841">
      <w:bodyDiv w:val="1"/>
      <w:marLeft w:val="0"/>
      <w:marRight w:val="0"/>
      <w:marTop w:val="0"/>
      <w:marBottom w:val="0"/>
      <w:divBdr>
        <w:top w:val="none" w:sz="0" w:space="0" w:color="auto"/>
        <w:left w:val="none" w:sz="0" w:space="0" w:color="auto"/>
        <w:bottom w:val="none" w:sz="0" w:space="0" w:color="auto"/>
        <w:right w:val="none" w:sz="0" w:space="0" w:color="auto"/>
      </w:divBdr>
    </w:div>
    <w:div w:id="1511531783">
      <w:bodyDiv w:val="1"/>
      <w:marLeft w:val="0"/>
      <w:marRight w:val="0"/>
      <w:marTop w:val="0"/>
      <w:marBottom w:val="0"/>
      <w:divBdr>
        <w:top w:val="none" w:sz="0" w:space="0" w:color="auto"/>
        <w:left w:val="none" w:sz="0" w:space="0" w:color="auto"/>
        <w:bottom w:val="none" w:sz="0" w:space="0" w:color="auto"/>
        <w:right w:val="none" w:sz="0" w:space="0" w:color="auto"/>
      </w:divBdr>
    </w:div>
    <w:div w:id="1577471506">
      <w:bodyDiv w:val="1"/>
      <w:marLeft w:val="0"/>
      <w:marRight w:val="0"/>
      <w:marTop w:val="0"/>
      <w:marBottom w:val="0"/>
      <w:divBdr>
        <w:top w:val="none" w:sz="0" w:space="0" w:color="auto"/>
        <w:left w:val="none" w:sz="0" w:space="0" w:color="auto"/>
        <w:bottom w:val="none" w:sz="0" w:space="0" w:color="auto"/>
        <w:right w:val="none" w:sz="0" w:space="0" w:color="auto"/>
      </w:divBdr>
    </w:div>
    <w:div w:id="1716268950">
      <w:bodyDiv w:val="1"/>
      <w:marLeft w:val="0"/>
      <w:marRight w:val="0"/>
      <w:marTop w:val="0"/>
      <w:marBottom w:val="0"/>
      <w:divBdr>
        <w:top w:val="none" w:sz="0" w:space="0" w:color="auto"/>
        <w:left w:val="none" w:sz="0" w:space="0" w:color="auto"/>
        <w:bottom w:val="none" w:sz="0" w:space="0" w:color="auto"/>
        <w:right w:val="none" w:sz="0" w:space="0" w:color="auto"/>
      </w:divBdr>
    </w:div>
    <w:div w:id="21359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polio/what-is-polio/faq/index.htm" TargetMode="External"/><Relationship Id="rId18" Type="http://schemas.openxmlformats.org/officeDocument/2006/relationships/hyperlink" Target="https://wwwnc.cdc.gov/travel/notices/alert/global-polio" TargetMode="External"/><Relationship Id="rId26" Type="http://schemas.openxmlformats.org/officeDocument/2006/relationships/hyperlink" Target="https://www.cdc.gov/polio/what-is-polio/index.htm" TargetMode="External"/><Relationship Id="rId39" Type="http://schemas.openxmlformats.org/officeDocument/2006/relationships/hyperlink" Target="https://www.cdc.gov/laboratory/specimen-submission/detail.html?CDCTestCode=CDC-10377" TargetMode="External"/><Relationship Id="rId21" Type="http://schemas.openxmlformats.org/officeDocument/2006/relationships/hyperlink" Target="https://www.cdc.gov/polio/what-is-polio/lab-testing/diagnostic.html" TargetMode="External"/><Relationship Id="rId34" Type="http://schemas.openxmlformats.org/officeDocument/2006/relationships/hyperlink" Target="https://www.cdc.gov/acute-flaccid-myelitis/hcp/specimen-collection.html" TargetMode="External"/><Relationship Id="rId42" Type="http://schemas.openxmlformats.org/officeDocument/2006/relationships/hyperlink" Target="https://www.cdc.gov/polio/what-is-polio/hcp.html" TargetMode="External"/><Relationship Id="rId47" Type="http://schemas.openxmlformats.org/officeDocument/2006/relationships/hyperlink" Target="https://www.cdc.gov/laboratory/specimen-submission/detail.html?CDCTestCode=CDC-10377" TargetMode="External"/><Relationship Id="rId50" Type="http://schemas.openxmlformats.org/officeDocument/2006/relationships/hyperlink" Target="https://urldefense.com/v3/__https:/www.cdc.gov/infectioncontrol/pdf/guidelines/isolation-guidelines-H.pdf__;!!LgPfcEISpGU!sCIlhQeWYUz-SPRsdAl008TJNpRttBdN9mDqwM2DNZkx-GS7ok1tLZKmKV-tzoaC$" TargetMode="External"/><Relationship Id="rId55" Type="http://schemas.openxmlformats.org/officeDocument/2006/relationships/hyperlink" Target="https://www.cdc.gov/infectioncontrol/basics/transmission-based-precautions.html" TargetMode="External"/><Relationship Id="rId63" Type="http://schemas.openxmlformats.org/officeDocument/2006/relationships/hyperlink" Target="https://www.cdc.gov/polio/what-is-polio/index.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lioeradication.org/where-we-work/polio-endemic-countries/" TargetMode="External"/><Relationship Id="rId29" Type="http://schemas.openxmlformats.org/officeDocument/2006/relationships/hyperlink" Target="https://www.nj.gov/health/cd/documents/topics/Polio/polio_provider_information_docu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pubs/surv-manual/chpt12-polio.html" TargetMode="External"/><Relationship Id="rId24" Type="http://schemas.openxmlformats.org/officeDocument/2006/relationships/hyperlink" Target="https://www.cdc.gov/vaccines/pubs/surv-manual/chpt22-lab-support.html" TargetMode="External"/><Relationship Id="rId32" Type="http://schemas.openxmlformats.org/officeDocument/2006/relationships/hyperlink" Target="https://www.cdc.gov/polio/what-is-polio/index.htm" TargetMode="External"/><Relationship Id="rId37" Type="http://schemas.openxmlformats.org/officeDocument/2006/relationships/hyperlink" Target="https://www.nj.gov/health/cd/documents/topics/Polio/polio_provider_information_document.pdf" TargetMode="External"/><Relationship Id="rId40" Type="http://schemas.openxmlformats.org/officeDocument/2006/relationships/hyperlink" Target="https://www.cdc.gov/laboratory/specimen-submission/detail.html?CDCTestCode=CDC-10377" TargetMode="External"/><Relationship Id="rId45" Type="http://schemas.openxmlformats.org/officeDocument/2006/relationships/hyperlink" Target="https://www.health.ny.gov/diseases/communicable/polio/docs/2022-09-28_health_advisory.pdf" TargetMode="External"/><Relationship Id="rId53" Type="http://schemas.openxmlformats.org/officeDocument/2006/relationships/hyperlink" Target="https://www.cdc.gov/polio/what-is-polio/hcp.html" TargetMode="External"/><Relationship Id="rId58" Type="http://schemas.openxmlformats.org/officeDocument/2006/relationships/hyperlink" Target="https://urldefense.com/v3/__https:/www.cdc.gov/infectioncontrol/guidelines/isolation/appendix/standard-precautions.html__;!!LgPfcEISpGU!sCIlhQeWYUz-SPRsdAl008TJNpRttBdN9mDqwM2DNZkx-GS7ok1tLZKmKWNs2ksm$"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dc.gov/vaccines/vpd/polio/public/index.html" TargetMode="External"/><Relationship Id="rId23" Type="http://schemas.openxmlformats.org/officeDocument/2006/relationships/hyperlink" Target="https://www.cdc.gov/acute-flaccid-myelitis/hcp/specimen-collection.html" TargetMode="External"/><Relationship Id="rId28" Type="http://schemas.openxmlformats.org/officeDocument/2006/relationships/hyperlink" Target="https://www.cdc.gov/laboratory/specimen-submission/detail.html?CDCTestCode=CDC-10376" TargetMode="External"/><Relationship Id="rId36" Type="http://schemas.openxmlformats.org/officeDocument/2006/relationships/hyperlink" Target="https://www.health.ny.gov/diseases/communicable/polio/docs/2022-09-28_health_advisory.pdf" TargetMode="External"/><Relationship Id="rId49" Type="http://schemas.openxmlformats.org/officeDocument/2006/relationships/hyperlink" Target="https://emergency.cdc.gov/agent/agentlist-category.asp" TargetMode="External"/><Relationship Id="rId57" Type="http://schemas.openxmlformats.org/officeDocument/2006/relationships/hyperlink" Target="https://www.cdc.gov/polio/what-is-polio/hcp.html" TargetMode="External"/><Relationship Id="rId61" Type="http://schemas.openxmlformats.org/officeDocument/2006/relationships/hyperlink" Target="https://urldefense.com/v3/__https:/lni.wa.gov/safety-health/safety-research/files/2020/103_04_2020_DeathCareWorkers.pdf__;!!LgPfcEISpGU!sCIlhQeWYUz-SPRsdAl008TJNpRttBdN9mDqwM2DNZkx-GS7ok1tLZKmKYRjFq70$" TargetMode="External"/><Relationship Id="rId10" Type="http://schemas.openxmlformats.org/officeDocument/2006/relationships/image" Target="media/image1.png"/><Relationship Id="rId19" Type="http://schemas.openxmlformats.org/officeDocument/2006/relationships/hyperlink" Target="https://www.cdc.gov/polio/what-is-polio/faq/index.htm" TargetMode="External"/><Relationship Id="rId31" Type="http://schemas.openxmlformats.org/officeDocument/2006/relationships/hyperlink" Target="https://www.cdc.gov/laboratory/specimen-submission/detail.html?CDCTestCode=CDC-10376" TargetMode="External"/><Relationship Id="rId44" Type="http://schemas.openxmlformats.org/officeDocument/2006/relationships/hyperlink" Target="https://www.cdc.gov/acute-flaccid-myelitis/hcp/specimen-collection.html" TargetMode="External"/><Relationship Id="rId52" Type="http://schemas.openxmlformats.org/officeDocument/2006/relationships/hyperlink" Target="https://www.cdc.gov/polio/pdf/Polio-Fact-Sheet-Suspect-Polio-508.pdf" TargetMode="External"/><Relationship Id="rId60" Type="http://schemas.openxmlformats.org/officeDocument/2006/relationships/hyperlink" Target="https://urldefense.com/v3/__https:/www.cdc.gov/infectioncontrol/guidelines/isolation/appendix/standard-precautions.html__;!!LgPfcEISpGU!sCIlhQeWYUz-SPRsdAl008TJNpRttBdN9mDqwM2DNZkx-GS7ok1tLZKmKWNs2ksm$" TargetMode="External"/><Relationship Id="rId65" Type="http://schemas.openxmlformats.org/officeDocument/2006/relationships/hyperlink" Target="https://www.cdc.gov/vaccines/vpd/polio/hcp/recommenda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polio/pdf/Polio-Fact-Sheet-Suspect-Polio-508.pdf" TargetMode="External"/><Relationship Id="rId22" Type="http://schemas.openxmlformats.org/officeDocument/2006/relationships/hyperlink" Target="https://www.cdc.gov/polio/what-is-polio/lab-testing/diagnostic.html" TargetMode="External"/><Relationship Id="rId27" Type="http://schemas.openxmlformats.org/officeDocument/2006/relationships/hyperlink" Target="https://www.cdc.gov/polio/what-is-polio/index.htm" TargetMode="External"/><Relationship Id="rId30" Type="http://schemas.openxmlformats.org/officeDocument/2006/relationships/hyperlink" Target="https://www.health.ny.gov/diseases/communicable/polio/docs/2022-09-28_health_advisory.pdf" TargetMode="External"/><Relationship Id="rId35" Type="http://schemas.openxmlformats.org/officeDocument/2006/relationships/hyperlink" Target="https://www.nj.gov/health/cd/documents/topics/Polio/polio_provider_information_document.pdf" TargetMode="External"/><Relationship Id="rId43" Type="http://schemas.openxmlformats.org/officeDocument/2006/relationships/hyperlink" Target="https://www.cdc.gov/polio/what-is-polio/lab-testing/diagnostic.html" TargetMode="External"/><Relationship Id="rId48" Type="http://schemas.openxmlformats.org/officeDocument/2006/relationships/hyperlink" Target="https://www.cdc.gov/polio/what-is-polio/index.htm" TargetMode="External"/><Relationship Id="rId56" Type="http://schemas.openxmlformats.org/officeDocument/2006/relationships/hyperlink" Target="https://www.cdc.gov/polio/pdf/Polio-Fact-Sheet-Suspect-Polio-508.pdf" TargetMode="External"/><Relationship Id="rId64" Type="http://schemas.openxmlformats.org/officeDocument/2006/relationships/hyperlink" Target="https://www.cdc.gov/polio/what-is-polio/hcp.html" TargetMode="External"/><Relationship Id="rId8" Type="http://schemas.openxmlformats.org/officeDocument/2006/relationships/footnotes" Target="footnotes.xml"/><Relationship Id="rId51" Type="http://schemas.openxmlformats.org/officeDocument/2006/relationships/hyperlink" Target="https://urldefense.com/v3/__https:/www.nj.gov/health/cd/documents/topics/Polio/polio_provider_information_document.pdf__;!!LgPfcEISpGU!sCIlhQeWYUz-SPRsdAl008TJNpRttBdN9mDqwM2DNZkx-GS7ok1tLZKmKbrh8PrC$" TargetMode="External"/><Relationship Id="rId3" Type="http://schemas.openxmlformats.org/officeDocument/2006/relationships/customXml" Target="../customXml/item3.xml"/><Relationship Id="rId12" Type="http://schemas.openxmlformats.org/officeDocument/2006/relationships/hyperlink" Target="https://www.cdc.gov/polio/what-is-polio/index.htm" TargetMode="External"/><Relationship Id="rId17" Type="http://schemas.openxmlformats.org/officeDocument/2006/relationships/hyperlink" Target="https://polioeradication.org/polio-today/polio-now/public-health-emergency-status/" TargetMode="External"/><Relationship Id="rId25" Type="http://schemas.openxmlformats.org/officeDocument/2006/relationships/hyperlink" Target="https://www.cdc.gov/acute-flaccid-myelitis/hcp/specimen-collection.html" TargetMode="External"/><Relationship Id="rId33" Type="http://schemas.openxmlformats.org/officeDocument/2006/relationships/hyperlink" Target="https://www.cdc.gov/polio/what-is-polio/index.htm" TargetMode="External"/><Relationship Id="rId38" Type="http://schemas.openxmlformats.org/officeDocument/2006/relationships/hyperlink" Target="https://www.health.ny.gov/diseases/communicable/polio/docs/2022-09-28_health_advisory.pdf" TargetMode="External"/><Relationship Id="rId46" Type="http://schemas.openxmlformats.org/officeDocument/2006/relationships/hyperlink" Target="https://www.cdc.gov/polio/what-is-polio/index.htm" TargetMode="External"/><Relationship Id="rId59" Type="http://schemas.openxmlformats.org/officeDocument/2006/relationships/hyperlink" Target="https://urldefense.com/v3/__https:/www.cdc.gov/infectioncontrol/pdf/guidelines/isolation-guidelines-H.pdf__;!!LgPfcEISpGU!sCIlhQeWYUz-SPRsdAl008TJNpRttBdN9mDqwM2DNZkx-GS7ok1tLZKmKV-tzoaC$" TargetMode="External"/><Relationship Id="rId67" Type="http://schemas.openxmlformats.org/officeDocument/2006/relationships/theme" Target="theme/theme1.xml"/><Relationship Id="rId20" Type="http://schemas.openxmlformats.org/officeDocument/2006/relationships/hyperlink" Target="https://www.cdc.gov/polio/what-is-polio/lab-testing/diagnostic.html" TargetMode="External"/><Relationship Id="rId41" Type="http://schemas.openxmlformats.org/officeDocument/2006/relationships/hyperlink" Target="https://www.cdc.gov/vaccines/pubs/surv-manual/chpt22-lab-support.html" TargetMode="External"/><Relationship Id="rId54" Type="http://schemas.openxmlformats.org/officeDocument/2006/relationships/hyperlink" Target="https://urldefense.com/v3/__https:/www.cdc.gov/infectioncontrol/pdf/guidelines/isolation-guidelines-H.pdf__;!!LgPfcEISpGU!sCIlhQeWYUz-SPRsdAl008TJNpRttBdN9mDqwM2DNZkx-GS7ok1tLZKmKV-tzoaC$" TargetMode="External"/><Relationship Id="rId62" Type="http://schemas.openxmlformats.org/officeDocument/2006/relationships/hyperlink" Target="https://www.cdc.gov/polio/what-is-polio/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7FB66EDA63E45BA8523FDB98E5384" ma:contentTypeVersion="16" ma:contentTypeDescription="Create a new document." ma:contentTypeScope="" ma:versionID="f4c8bcec37967bf57a95c94a4fb60f5e">
  <xsd:schema xmlns:xsd="http://www.w3.org/2001/XMLSchema" xmlns:xs="http://www.w3.org/2001/XMLSchema" xmlns:p="http://schemas.microsoft.com/office/2006/metadata/properties" xmlns:ns2="48ce9735-928d-4226-b3a5-180101d3b3b5" xmlns:ns3="5dfa559b-584f-4472-9308-504393d558fe" targetNamespace="http://schemas.microsoft.com/office/2006/metadata/properties" ma:root="true" ma:fieldsID="16aa34767abb037b1747d13a4ea9d0c8" ns2:_="" ns3:_="">
    <xsd:import namespace="48ce9735-928d-4226-b3a5-180101d3b3b5"/>
    <xsd:import namespace="5dfa559b-584f-4472-9308-504393d55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9735-928d-4226-b3a5-180101d3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a559b-584f-4472-9308-504393d55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a4755-4677-4dc8-833d-cdcc0755c796}" ma:internalName="TaxCatchAll" ma:showField="CatchAllData" ma:web="5dfa559b-584f-4472-9308-504393d55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FE18-4629-4FF6-9EDC-991391BF07BE}">
  <ds:schemaRefs>
    <ds:schemaRef ds:uri="http://schemas.microsoft.com/sharepoint/v3/contenttype/forms"/>
  </ds:schemaRefs>
</ds:datastoreItem>
</file>

<file path=customXml/itemProps2.xml><?xml version="1.0" encoding="utf-8"?>
<ds:datastoreItem xmlns:ds="http://schemas.openxmlformats.org/officeDocument/2006/customXml" ds:itemID="{7EA0C5AB-2F1C-4947-9193-6B3E0F49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9735-928d-4226-b3a5-180101d3b3b5"/>
    <ds:schemaRef ds:uri="5dfa559b-584f-4472-9308-504393d5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93FEF-7BB2-4728-B1DD-FC2B15CD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Ostergren</dc:creator>
  <cp:keywords/>
  <dc:description/>
  <cp:lastModifiedBy>Liz Garman</cp:lastModifiedBy>
  <cp:revision>12</cp:revision>
  <dcterms:created xsi:type="dcterms:W3CDTF">2023-04-15T04:25:00Z</dcterms:created>
  <dcterms:modified xsi:type="dcterms:W3CDTF">2023-04-18T13:38:00Z</dcterms:modified>
</cp:coreProperties>
</file>